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09EC5" w14:textId="1991360B" w:rsidR="0054645E" w:rsidRDefault="0054645E" w:rsidP="0054645E">
      <w:pPr>
        <w:tabs>
          <w:tab w:val="center" w:pos="4536"/>
          <w:tab w:val="right" w:pos="7938"/>
          <w:tab w:val="right" w:pos="9639"/>
        </w:tabs>
        <w:spacing w:after="0"/>
        <w:rPr>
          <w:rFonts w:ascii="Arial" w:eastAsia="MS Mincho" w:hAnsi="Arial" w:cs="Arial"/>
          <w:b/>
          <w:bCs/>
          <w:sz w:val="28"/>
          <w:lang w:eastAsia="ja-JP"/>
        </w:rPr>
      </w:pPr>
      <w:bookmarkStart w:id="0" w:name="_Hlk181869110"/>
      <w:bookmarkStart w:id="1" w:name="_Ref462675860"/>
      <w:bookmarkEnd w:id="0"/>
      <w:r w:rsidRPr="00222F8B">
        <w:rPr>
          <w:rFonts w:ascii="Arial" w:hAnsi="Arial" w:cs="Arial"/>
          <w:b/>
          <w:bCs/>
          <w:sz w:val="28"/>
        </w:rPr>
        <w:t>3GPP TSG RAN WG1 #</w:t>
      </w:r>
      <w:r w:rsidR="00547B07" w:rsidRPr="00222F8B">
        <w:rPr>
          <w:rFonts w:ascii="Arial" w:hAnsi="Arial" w:cs="Arial"/>
          <w:b/>
          <w:bCs/>
          <w:sz w:val="28"/>
        </w:rPr>
        <w:t>1</w:t>
      </w:r>
      <w:r w:rsidR="00547B07">
        <w:rPr>
          <w:rFonts w:ascii="Arial" w:hAnsi="Arial" w:cs="Arial"/>
          <w:b/>
          <w:bCs/>
          <w:sz w:val="28"/>
        </w:rPr>
        <w:t>20</w:t>
      </w:r>
      <w:r w:rsidR="008119F7">
        <w:rPr>
          <w:rFonts w:ascii="Arial" w:hAnsi="Arial" w:cs="Arial"/>
          <w:b/>
          <w:bCs/>
          <w:sz w:val="28"/>
        </w:rPr>
        <w:t>bis</w:t>
      </w:r>
      <w:r w:rsidRPr="00222F8B">
        <w:rPr>
          <w:rFonts w:ascii="Arial" w:hAnsi="Arial" w:cs="Arial"/>
          <w:b/>
          <w:bCs/>
          <w:sz w:val="28"/>
        </w:rPr>
        <w:tab/>
      </w:r>
      <w:r w:rsidRPr="00222F8B">
        <w:rPr>
          <w:rFonts w:ascii="Arial" w:hAnsi="Arial" w:cs="Arial"/>
          <w:b/>
          <w:bCs/>
          <w:sz w:val="28"/>
        </w:rPr>
        <w:tab/>
      </w:r>
      <w:r w:rsidRPr="00222F8B">
        <w:rPr>
          <w:rFonts w:ascii="Arial" w:hAnsi="Arial" w:cs="Arial"/>
          <w:b/>
          <w:bCs/>
          <w:sz w:val="28"/>
        </w:rPr>
        <w:tab/>
      </w:r>
      <w:r w:rsidR="00B54512" w:rsidRPr="00B54512">
        <w:rPr>
          <w:rFonts w:ascii="Arial" w:hAnsi="Arial" w:cs="Arial"/>
          <w:b/>
          <w:bCs/>
          <w:sz w:val="28"/>
        </w:rPr>
        <w:t>R1-</w:t>
      </w:r>
      <w:r w:rsidR="000262C9" w:rsidRPr="000262C9">
        <w:t xml:space="preserve"> </w:t>
      </w:r>
      <w:r w:rsidR="000262C9" w:rsidRPr="000262C9">
        <w:rPr>
          <w:rFonts w:ascii="Arial" w:hAnsi="Arial" w:cs="Arial"/>
          <w:b/>
          <w:bCs/>
          <w:sz w:val="28"/>
        </w:rPr>
        <w:t>2502837</w:t>
      </w:r>
    </w:p>
    <w:p w14:paraId="7147D0A4" w14:textId="25ACE554" w:rsidR="0054645E" w:rsidRPr="009513AC" w:rsidRDefault="008119F7" w:rsidP="0054645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0054645E" w:rsidRPr="000C64B4">
        <w:rPr>
          <w:rFonts w:ascii="Arial" w:eastAsia="MS Mincho" w:hAnsi="Arial" w:cs="Arial"/>
          <w:b/>
          <w:bCs/>
          <w:sz w:val="28"/>
          <w:lang w:eastAsia="ja-JP"/>
        </w:rPr>
        <w:t xml:space="preserve">, </w:t>
      </w:r>
      <w:r>
        <w:rPr>
          <w:rFonts w:ascii="Arial" w:eastAsia="MS Mincho" w:hAnsi="Arial" w:cs="Arial"/>
          <w:b/>
          <w:bCs/>
          <w:sz w:val="28"/>
          <w:lang w:eastAsia="ja-JP"/>
        </w:rPr>
        <w:t>China</w:t>
      </w:r>
      <w:r w:rsidR="0054645E">
        <w:rPr>
          <w:rFonts w:ascii="Arial" w:eastAsia="MS Mincho" w:hAnsi="Arial" w:cs="Arial"/>
          <w:b/>
          <w:bCs/>
          <w:sz w:val="28"/>
          <w:lang w:eastAsia="ja-JP"/>
        </w:rPr>
        <w:t xml:space="preserve">, </w:t>
      </w:r>
      <w:r>
        <w:rPr>
          <w:rFonts w:ascii="Malgun Gothic" w:eastAsia="Malgun Gothic" w:hAnsi="Malgun Gothic" w:cs="Malgun Gothic"/>
          <w:b/>
          <w:bCs/>
          <w:sz w:val="28"/>
          <w:lang w:eastAsia="ko-KR"/>
        </w:rPr>
        <w:t>April 7</w:t>
      </w:r>
      <w:r w:rsidRPr="002268E6">
        <w:rPr>
          <w:rFonts w:ascii="Malgun Gothic" w:eastAsia="Malgun Gothic" w:hAnsi="Malgun Gothic" w:cs="Malgun Gothic"/>
          <w:b/>
          <w:bCs/>
          <w:sz w:val="28"/>
          <w:vertAlign w:val="superscript"/>
          <w:lang w:eastAsia="ko-KR"/>
        </w:rPr>
        <w:t>th</w:t>
      </w:r>
      <w:r>
        <w:rPr>
          <w:rFonts w:ascii="Malgun Gothic" w:eastAsia="Malgun Gothic" w:hAnsi="Malgun Gothic" w:cs="Malgun Gothic"/>
          <w:b/>
          <w:bCs/>
          <w:sz w:val="28"/>
          <w:lang w:eastAsia="ko-KR"/>
        </w:rPr>
        <w:t xml:space="preserve"> </w:t>
      </w:r>
      <w:r w:rsidR="0054645E" w:rsidRPr="0032415B">
        <w:rPr>
          <w:rFonts w:ascii="Arial" w:hAnsi="Arial" w:cs="Arial"/>
          <w:b/>
          <w:bCs/>
          <w:sz w:val="28"/>
        </w:rPr>
        <w:t>–</w:t>
      </w:r>
      <w:r w:rsidR="0054645E">
        <w:rPr>
          <w:rFonts w:ascii="Arial" w:hAnsi="Arial" w:cs="Arial"/>
          <w:b/>
          <w:bCs/>
          <w:sz w:val="28"/>
        </w:rPr>
        <w:t xml:space="preserve"> </w:t>
      </w:r>
      <w:r>
        <w:rPr>
          <w:rFonts w:ascii="Arial" w:hAnsi="Arial" w:cs="Arial"/>
          <w:b/>
          <w:bCs/>
          <w:sz w:val="28"/>
        </w:rPr>
        <w:t>11</w:t>
      </w:r>
      <w:r w:rsidRPr="002268E6">
        <w:rPr>
          <w:rFonts w:ascii="Arial" w:hAnsi="Arial" w:cs="Arial"/>
          <w:b/>
          <w:bCs/>
          <w:sz w:val="28"/>
          <w:vertAlign w:val="superscript"/>
        </w:rPr>
        <w:t>th</w:t>
      </w:r>
      <w:r w:rsidR="0054645E">
        <w:rPr>
          <w:rFonts w:ascii="Arial" w:eastAsia="MS Mincho" w:hAnsi="Arial" w:cs="Arial"/>
          <w:b/>
          <w:bCs/>
          <w:sz w:val="28"/>
          <w:lang w:eastAsia="ja-JP"/>
        </w:rPr>
        <w:t xml:space="preserve">, </w:t>
      </w:r>
      <w:r w:rsidR="00547B07">
        <w:rPr>
          <w:rFonts w:ascii="Arial" w:eastAsia="MS Mincho" w:hAnsi="Arial" w:cs="Arial"/>
          <w:b/>
          <w:bCs/>
          <w:sz w:val="28"/>
          <w:lang w:eastAsia="ja-JP"/>
        </w:rPr>
        <w:t>2025</w:t>
      </w:r>
    </w:p>
    <w:p w14:paraId="6B1C2520" w14:textId="77777777" w:rsidR="0054645E" w:rsidRPr="00785E35" w:rsidRDefault="0054645E" w:rsidP="0054645E">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r>
        <w:rPr>
          <w:rFonts w:ascii="Arial" w:hAnsi="Arial"/>
          <w:sz w:val="24"/>
        </w:rPr>
        <w:t>9.3.2</w:t>
      </w:r>
    </w:p>
    <w:p w14:paraId="31C93F14" w14:textId="77777777" w:rsidR="0054645E" w:rsidRPr="00785E35" w:rsidRDefault="0054645E" w:rsidP="0054645E">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0859EE3" w14:textId="77777777" w:rsidR="0054645E" w:rsidRPr="00785E35" w:rsidRDefault="0054645E" w:rsidP="0054645E">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Pr="00080A55">
        <w:rPr>
          <w:rFonts w:ascii="Arial" w:hAnsi="Arial"/>
          <w:color w:val="000000" w:themeColor="text1"/>
          <w:sz w:val="24"/>
          <w:szCs w:val="22"/>
        </w:rPr>
        <w:t>SBFD Random Access Operation</w:t>
      </w:r>
    </w:p>
    <w:p w14:paraId="712D1BEA" w14:textId="77777777" w:rsidR="0054645E" w:rsidRPr="00785E35" w:rsidRDefault="0054645E" w:rsidP="0054645E">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t>Discussion/Decision</w:t>
      </w:r>
    </w:p>
    <w:p w14:paraId="6A94DBB6" w14:textId="77777777" w:rsidR="0054645E" w:rsidRPr="00785E35" w:rsidRDefault="0054645E" w:rsidP="0054645E">
      <w:pPr>
        <w:pStyle w:val="Heading1"/>
        <w:jc w:val="both"/>
      </w:pPr>
      <w:r w:rsidRPr="00785E35">
        <w:t>Introduction</w:t>
      </w:r>
    </w:p>
    <w:p w14:paraId="6BBDD11F" w14:textId="6FC5170B" w:rsidR="0054645E" w:rsidRDefault="0054645E" w:rsidP="0054645E">
      <w:pPr>
        <w:spacing w:after="0"/>
        <w:ind w:right="-99"/>
        <w:jc w:val="both"/>
        <w:rPr>
          <w:rFonts w:eastAsia="Malgun Gothic"/>
          <w:lang w:val="en-CA" w:eastAsia="ko-KR"/>
        </w:rPr>
      </w:pPr>
      <w:r w:rsidRPr="00785E35">
        <w:t>RAN plenary #</w:t>
      </w:r>
      <w:r>
        <w:t>102 approved the work</w:t>
      </w:r>
      <w:r w:rsidRPr="00785E35">
        <w:t xml:space="preserve"> item on </w:t>
      </w:r>
      <w:r w:rsidRPr="00EB0730">
        <w:t>NR duplex operation</w:t>
      </w:r>
      <w:r>
        <w:t>,</w:t>
      </w:r>
      <w:r w:rsidRPr="00EB0730">
        <w:t xml:space="preserve"> Sub-</w:t>
      </w:r>
      <w:r>
        <w:t>B</w:t>
      </w:r>
      <w:r w:rsidRPr="00EB0730">
        <w:t xml:space="preserve">and </w:t>
      </w:r>
      <w:r>
        <w:t>F</w:t>
      </w:r>
      <w:r w:rsidRPr="00EB0730">
        <w:t xml:space="preserve">ull </w:t>
      </w:r>
      <w:r>
        <w:t>D</w:t>
      </w:r>
      <w:r w:rsidRPr="00EB0730">
        <w:t>uplex (SBFD</w:t>
      </w:r>
      <w:r>
        <w:t>)</w:t>
      </w:r>
      <w:r w:rsidR="00A573C9">
        <w:t xml:space="preserve"> </w:t>
      </w:r>
      <w:r w:rsidR="00A573C9">
        <w:fldChar w:fldCharType="begin"/>
      </w:r>
      <w:r w:rsidR="00A573C9">
        <w:instrText xml:space="preserve"> REF _Ref181951130 \r \h </w:instrText>
      </w:r>
      <w:r w:rsidR="00A573C9">
        <w:fldChar w:fldCharType="separate"/>
      </w:r>
      <w:r w:rsidR="00225740">
        <w:t>[1]</w:t>
      </w:r>
      <w:r w:rsidR="00A573C9">
        <w:fldChar w:fldCharType="end"/>
      </w:r>
      <w:r w:rsidRPr="00785E35">
        <w:t>.</w:t>
      </w:r>
      <w:r>
        <w:t xml:space="preserve"> T</w:t>
      </w:r>
      <w:r w:rsidRPr="00177BCB">
        <w:t xml:space="preserve">he objective of </w:t>
      </w:r>
      <w:r>
        <w:t>the work item is to specify</w:t>
      </w:r>
      <w:r>
        <w:rPr>
          <w:rFonts w:eastAsia="Malgun Gothic"/>
          <w:lang w:val="en-CA" w:eastAsia="ko-KR"/>
        </w:rPr>
        <w:t xml:space="preserve"> SBFD operation at the </w:t>
      </w:r>
      <w:proofErr w:type="spellStart"/>
      <w:r>
        <w:rPr>
          <w:rFonts w:eastAsia="Malgun Gothic"/>
          <w:lang w:val="en-CA" w:eastAsia="ko-KR"/>
        </w:rPr>
        <w:t>gNB</w:t>
      </w:r>
      <w:proofErr w:type="spellEnd"/>
      <w:r>
        <w:rPr>
          <w:rFonts w:eastAsia="Malgun Gothic"/>
          <w:lang w:val="en-CA" w:eastAsia="ko-KR"/>
        </w:rPr>
        <w:t xml:space="preserve"> side within a TDD carrier. One of the objectives is to specify SBFD operation to support random access in SBFD symbols for UE in </w:t>
      </w:r>
      <w:r w:rsidRPr="006D2717">
        <w:rPr>
          <w:rFonts w:eastAsia="Malgun Gothic"/>
          <w:lang w:val="en-CA" w:eastAsia="ko-KR"/>
        </w:rPr>
        <w:t xml:space="preserve">RRC-connected UE while studying the benefit of extending the random-access operation in SBFD symbols to UE(s) in RRC idle and inactive state. RAN plenary #104 approved a </w:t>
      </w:r>
      <w:r w:rsidRPr="006D2717">
        <w:rPr>
          <w:rFonts w:eastAsia="Malgun Gothic"/>
          <w:color w:val="FF0000"/>
          <w:lang w:val="en-CA" w:eastAsia="ko-KR"/>
        </w:rPr>
        <w:t xml:space="preserve">revised </w:t>
      </w:r>
      <w:r w:rsidRPr="006D2717">
        <w:rPr>
          <w:rFonts w:eastAsia="Malgun Gothic"/>
          <w:lang w:val="en-CA" w:eastAsia="ko-KR"/>
        </w:rPr>
        <w:t xml:space="preserve">WID to specify SBFD random access operation for UEs in RRC idle/inactive mode </w:t>
      </w:r>
      <w:r w:rsidR="00941A82">
        <w:rPr>
          <w:rFonts w:eastAsia="Malgun Gothic"/>
          <w:lang w:val="en-CA" w:eastAsia="ko-KR"/>
        </w:rPr>
        <w:fldChar w:fldCharType="begin"/>
      </w:r>
      <w:r w:rsidR="00941A82">
        <w:rPr>
          <w:rFonts w:eastAsia="Malgun Gothic"/>
          <w:lang w:val="en-CA" w:eastAsia="ko-KR"/>
        </w:rPr>
        <w:instrText xml:space="preserve"> REF _Ref181951147 \r \h </w:instrText>
      </w:r>
      <w:r w:rsidR="00941A82">
        <w:rPr>
          <w:rFonts w:eastAsia="Malgun Gothic"/>
          <w:lang w:val="en-CA" w:eastAsia="ko-KR"/>
        </w:rPr>
      </w:r>
      <w:r w:rsidR="00941A82">
        <w:rPr>
          <w:rFonts w:eastAsia="Malgun Gothic"/>
          <w:lang w:val="en-CA" w:eastAsia="ko-KR"/>
        </w:rPr>
        <w:fldChar w:fldCharType="separate"/>
      </w:r>
      <w:r w:rsidR="00225740">
        <w:rPr>
          <w:rFonts w:eastAsia="Malgun Gothic"/>
          <w:lang w:val="en-CA" w:eastAsia="ko-KR"/>
        </w:rPr>
        <w:t>[2]</w:t>
      </w:r>
      <w:r w:rsidR="00941A82">
        <w:rPr>
          <w:rFonts w:eastAsia="Malgun Gothic"/>
          <w:lang w:val="en-CA" w:eastAsia="ko-KR"/>
        </w:rPr>
        <w:fldChar w:fldCharType="end"/>
      </w:r>
      <w:r w:rsidR="00941A82">
        <w:rPr>
          <w:rFonts w:eastAsia="Malgun Gothic"/>
          <w:lang w:val="en-CA" w:eastAsia="ko-KR"/>
        </w:rPr>
        <w:t>.</w:t>
      </w:r>
    </w:p>
    <w:p w14:paraId="6C0C83B3" w14:textId="77777777" w:rsidR="0054645E" w:rsidRDefault="0054645E" w:rsidP="0054645E">
      <w:pPr>
        <w:spacing w:after="0"/>
        <w:ind w:right="-99"/>
        <w:jc w:val="both"/>
        <w:rPr>
          <w:rFonts w:eastAsia="Malgun Gothic"/>
          <w:lang w:val="en-CA" w:eastAsia="ko-KR"/>
        </w:rPr>
      </w:pPr>
    </w:p>
    <w:tbl>
      <w:tblPr>
        <w:tblStyle w:val="TableGrid"/>
        <w:tblW w:w="0" w:type="auto"/>
        <w:tblCellMar>
          <w:right w:w="173" w:type="dxa"/>
        </w:tblCellMar>
        <w:tblLook w:val="04A0" w:firstRow="1" w:lastRow="0" w:firstColumn="1" w:lastColumn="0" w:noHBand="0" w:noVBand="1"/>
      </w:tblPr>
      <w:tblGrid>
        <w:gridCol w:w="9962"/>
      </w:tblGrid>
      <w:tr w:rsidR="0054645E" w14:paraId="5E73DDC0" w14:textId="77777777" w:rsidTr="00A46EC3">
        <w:tc>
          <w:tcPr>
            <w:tcW w:w="9962" w:type="dxa"/>
          </w:tcPr>
          <w:p w14:paraId="37256A88" w14:textId="77777777" w:rsidR="0054645E" w:rsidRDefault="0054645E" w:rsidP="00A46EC3">
            <w:pPr>
              <w:spacing w:after="0"/>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3174AAAA" w14:textId="77777777" w:rsidR="0054645E" w:rsidRDefault="0054645E" w:rsidP="00BD41D3">
            <w:pPr>
              <w:numPr>
                <w:ilvl w:val="0"/>
                <w:numId w:val="6"/>
              </w:numPr>
              <w:overflowPunct/>
              <w:autoSpaceDE/>
              <w:autoSpaceDN/>
              <w:adjustRightInd/>
              <w:spacing w:after="0" w:line="256" w:lineRule="auto"/>
              <w:ind w:left="360" w:right="-99"/>
              <w:textAlignment w:val="auto"/>
              <w:rPr>
                <w:rFonts w:eastAsia="Malgun Gothic"/>
                <w:lang w:eastAsia="ko-KR"/>
              </w:rPr>
            </w:pPr>
            <w:r>
              <w:rPr>
                <w:rFonts w:eastAsia="Malgun Gothic"/>
                <w:lang w:eastAsia="ko-KR"/>
              </w:rPr>
              <w:t xml:space="preserve">For subband non-overlapping full duplex (SBFD) operation at </w:t>
            </w:r>
            <w:proofErr w:type="spellStart"/>
            <w:r>
              <w:rPr>
                <w:rFonts w:eastAsia="Malgun Gothic"/>
                <w:lang w:eastAsia="ko-KR"/>
              </w:rPr>
              <w:t>gNB</w:t>
            </w:r>
            <w:proofErr w:type="spellEnd"/>
            <w:r>
              <w:rPr>
                <w:rFonts w:eastAsia="Malgun Gothic"/>
                <w:lang w:eastAsia="ko-KR"/>
              </w:rPr>
              <w:t xml:space="preserve"> side within a TDD carrier:</w:t>
            </w:r>
          </w:p>
          <w:p w14:paraId="63C40BA1" w14:textId="77777777" w:rsidR="0054645E" w:rsidRPr="003E0D9F" w:rsidRDefault="0054645E" w:rsidP="001B5D5F">
            <w:pPr>
              <w:overflowPunct/>
              <w:autoSpaceDE/>
              <w:autoSpaceDN/>
              <w:adjustRightInd/>
              <w:spacing w:after="0" w:line="256" w:lineRule="auto"/>
              <w:ind w:right="-99"/>
              <w:textAlignment w:val="auto"/>
              <w:rPr>
                <w:rFonts w:eastAsia="Malgun Gothic"/>
                <w:lang w:eastAsia="ko-KR"/>
              </w:rPr>
            </w:pPr>
            <w:r>
              <w:rPr>
                <w:rFonts w:eastAsia="Malgun Gothic"/>
                <w:lang w:eastAsia="ko-KR"/>
              </w:rPr>
              <w:t xml:space="preserve">                        …</w:t>
            </w:r>
          </w:p>
          <w:p w14:paraId="72FF1174" w14:textId="77777777" w:rsidR="0054645E" w:rsidRPr="001D07EF" w:rsidRDefault="0054645E" w:rsidP="00BD41D3">
            <w:pPr>
              <w:numPr>
                <w:ilvl w:val="1"/>
                <w:numId w:val="6"/>
              </w:numPr>
              <w:ind w:left="1080"/>
              <w:rPr>
                <w:lang w:eastAsia="zh-CN"/>
              </w:rPr>
            </w:pPr>
            <w:r w:rsidRPr="001D07EF">
              <w:rPr>
                <w:lang w:eastAsia="zh-CN"/>
              </w:rPr>
              <w:t>Specify SBFD operation to support random access in SBFD symbols by UEs in RRC</w:t>
            </w:r>
            <w:r>
              <w:rPr>
                <w:lang w:eastAsia="zh-CN"/>
              </w:rPr>
              <w:t>_</w:t>
            </w:r>
            <w:r w:rsidRPr="001D07EF">
              <w:rPr>
                <w:lang w:eastAsia="zh-CN"/>
              </w:rPr>
              <w:t>CONNECTED mode</w:t>
            </w:r>
            <w:r>
              <w:rPr>
                <w:lang w:eastAsia="zh-CN"/>
              </w:rPr>
              <w:t xml:space="preserve"> </w:t>
            </w:r>
            <w:r w:rsidRPr="00032EE7">
              <w:rPr>
                <w:color w:val="FF0000"/>
                <w:lang w:eastAsia="zh-CN"/>
              </w:rPr>
              <w:t xml:space="preserve">and RRC_IDLE/INACTIVE mode </w:t>
            </w:r>
            <w:r w:rsidRPr="001D07EF">
              <w:rPr>
                <w:lang w:eastAsia="zh-CN"/>
              </w:rPr>
              <w:t>[RAN1, RAN2]</w:t>
            </w:r>
          </w:p>
          <w:p w14:paraId="3E4D738C" w14:textId="77777777" w:rsidR="0054645E" w:rsidRPr="003E0D9F" w:rsidRDefault="0054645E" w:rsidP="001B5D5F">
            <w:pPr>
              <w:overflowPunct/>
              <w:autoSpaceDE/>
              <w:autoSpaceDN/>
              <w:adjustRightInd/>
              <w:spacing w:after="0" w:line="256" w:lineRule="auto"/>
              <w:ind w:right="-99"/>
              <w:textAlignment w:val="auto"/>
              <w:rPr>
                <w:rFonts w:eastAsia="Malgun Gothic"/>
                <w:lang w:eastAsia="ko-KR"/>
              </w:rPr>
            </w:pPr>
            <w:r>
              <w:rPr>
                <w:lang w:eastAsia="zh-CN"/>
              </w:rPr>
              <w:t xml:space="preserve">                   ….</w:t>
            </w:r>
          </w:p>
          <w:p w14:paraId="3C56849F" w14:textId="77777777" w:rsidR="0054645E" w:rsidRPr="003E0D9F" w:rsidRDefault="0054645E" w:rsidP="00BD41D3">
            <w:pPr>
              <w:numPr>
                <w:ilvl w:val="1"/>
                <w:numId w:val="6"/>
              </w:numPr>
              <w:overflowPunct/>
              <w:autoSpaceDE/>
              <w:autoSpaceDN/>
              <w:adjustRightInd/>
              <w:spacing w:after="0" w:line="256" w:lineRule="auto"/>
              <w:ind w:left="1080" w:right="-99"/>
              <w:textAlignment w:val="auto"/>
              <w:rPr>
                <w:rFonts w:eastAsia="Malgun Gothic"/>
                <w:lang w:eastAsia="ko-KR"/>
              </w:rPr>
            </w:pPr>
            <w:r w:rsidRPr="003E0D9F">
              <w:rPr>
                <w:rFonts w:eastAsia="Malgun Gothic"/>
                <w:lang w:eastAsia="ko-KR"/>
              </w:rPr>
              <w:t>Followings are assumed based on TR 38.858</w:t>
            </w:r>
          </w:p>
          <w:p w14:paraId="5E2A9B88" w14:textId="77777777" w:rsidR="0054645E" w:rsidRPr="003E0D9F" w:rsidRDefault="0054645E" w:rsidP="00BD41D3">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 xml:space="preserve">SBFD at the </w:t>
            </w:r>
            <w:proofErr w:type="spellStart"/>
            <w:r w:rsidRPr="003E0D9F">
              <w:rPr>
                <w:rFonts w:eastAsia="Malgun Gothic"/>
                <w:lang w:eastAsia="ko-KR"/>
              </w:rPr>
              <w:t>gNB</w:t>
            </w:r>
            <w:proofErr w:type="spellEnd"/>
            <w:r w:rsidRPr="003E0D9F">
              <w:rPr>
                <w:rFonts w:eastAsia="Malgun Gothic"/>
                <w:lang w:eastAsia="ko-KR"/>
              </w:rPr>
              <w:t xml:space="preserve"> side</w:t>
            </w:r>
          </w:p>
          <w:p w14:paraId="239D8D18" w14:textId="77777777" w:rsidR="0054645E" w:rsidRPr="003E0D9F" w:rsidRDefault="0054645E" w:rsidP="00BD41D3">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Half duplex operation at the UE side</w:t>
            </w:r>
          </w:p>
          <w:p w14:paraId="6E3A9FA4" w14:textId="77777777" w:rsidR="0054645E" w:rsidRPr="003E0D9F" w:rsidRDefault="0054645E" w:rsidP="00BD41D3">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FR1 and FR2-1</w:t>
            </w:r>
          </w:p>
          <w:p w14:paraId="5A0B532F" w14:textId="77777777" w:rsidR="0054645E" w:rsidRPr="003E0D9F" w:rsidRDefault="0054645E" w:rsidP="00BD41D3">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SBFD operation Option 4</w:t>
            </w:r>
            <w:r>
              <w:rPr>
                <w:rFonts w:eastAsia="Malgun Gothic"/>
                <w:lang w:eastAsia="ko-KR"/>
              </w:rPr>
              <w:t xml:space="preserve">, i.e., both time and frequency locations of </w:t>
            </w:r>
            <w:proofErr w:type="spellStart"/>
            <w:r>
              <w:rPr>
                <w:rFonts w:eastAsia="Malgun Gothic"/>
                <w:lang w:eastAsia="ko-KR"/>
              </w:rPr>
              <w:t>subbands</w:t>
            </w:r>
            <w:proofErr w:type="spellEnd"/>
            <w:r>
              <w:rPr>
                <w:rFonts w:eastAsia="Malgun Gothic"/>
                <w:lang w:eastAsia="ko-KR"/>
              </w:rPr>
              <w:t xml:space="preserve"> for SBFD operation are known to SBFD aware UEs</w:t>
            </w:r>
          </w:p>
          <w:p w14:paraId="7F830E9B" w14:textId="77777777" w:rsidR="0054645E" w:rsidRPr="003E0D9F" w:rsidRDefault="0054645E" w:rsidP="00BD41D3">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Coexistence between</w:t>
            </w:r>
            <w:r>
              <w:rPr>
                <w:rFonts w:eastAsia="Malgun Gothic"/>
                <w:lang w:eastAsia="ko-KR"/>
              </w:rPr>
              <w:t xml:space="preserve"> non-SBFD aware UEs</w:t>
            </w:r>
            <w:r w:rsidRPr="003E0D9F">
              <w:rPr>
                <w:rFonts w:eastAsia="Malgun Gothic"/>
                <w:lang w:eastAsia="ko-KR"/>
              </w:rPr>
              <w:t xml:space="preserve"> </w:t>
            </w:r>
            <w:r>
              <w:rPr>
                <w:rFonts w:eastAsia="Malgun Gothic"/>
                <w:lang w:eastAsia="ko-KR"/>
              </w:rPr>
              <w:t xml:space="preserve">(including </w:t>
            </w:r>
            <w:r w:rsidRPr="003E0D9F">
              <w:rPr>
                <w:rFonts w:eastAsia="Malgun Gothic"/>
                <w:lang w:eastAsia="ko-KR"/>
              </w:rPr>
              <w:t>legacy UEs</w:t>
            </w:r>
            <w:r>
              <w:rPr>
                <w:rFonts w:eastAsia="Malgun Gothic"/>
                <w:lang w:eastAsia="ko-KR"/>
              </w:rPr>
              <w:t>)</w:t>
            </w:r>
            <w:r w:rsidRPr="003E0D9F">
              <w:rPr>
                <w:rFonts w:eastAsia="Malgun Gothic"/>
                <w:lang w:eastAsia="ko-KR"/>
              </w:rPr>
              <w:t xml:space="preserve"> and SBFD aware U</w:t>
            </w:r>
            <w:r>
              <w:rPr>
                <w:rFonts w:eastAsia="Malgun Gothic"/>
                <w:lang w:eastAsia="ko-KR"/>
              </w:rPr>
              <w:t>E</w:t>
            </w:r>
            <w:r w:rsidRPr="003E0D9F">
              <w:rPr>
                <w:rFonts w:eastAsia="Malgun Gothic"/>
                <w:lang w:eastAsia="ko-KR"/>
              </w:rPr>
              <w:t xml:space="preserve">s in the cell operating SBFD at </w:t>
            </w:r>
            <w:proofErr w:type="spellStart"/>
            <w:r w:rsidRPr="003E0D9F">
              <w:rPr>
                <w:rFonts w:eastAsia="Malgun Gothic"/>
                <w:lang w:eastAsia="ko-KR"/>
              </w:rPr>
              <w:t>gNB</w:t>
            </w:r>
            <w:proofErr w:type="spellEnd"/>
            <w:r w:rsidRPr="003E0D9F">
              <w:rPr>
                <w:rFonts w:eastAsia="Malgun Gothic"/>
                <w:lang w:eastAsia="ko-KR"/>
              </w:rPr>
              <w:t xml:space="preserve"> side</w:t>
            </w:r>
          </w:p>
          <w:p w14:paraId="61D45D06" w14:textId="77777777" w:rsidR="0054645E" w:rsidRPr="003E0D9F" w:rsidRDefault="0054645E" w:rsidP="00BD41D3">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SBFD scheme within a single configured DL and UL BWP pair with aligned center frequencies</w:t>
            </w:r>
          </w:p>
          <w:p w14:paraId="2B018DD1" w14:textId="77777777" w:rsidR="0054645E" w:rsidRPr="003E0D9F" w:rsidRDefault="0054645E" w:rsidP="00BD41D3">
            <w:pPr>
              <w:numPr>
                <w:ilvl w:val="2"/>
                <w:numId w:val="6"/>
              </w:numPr>
              <w:overflowPunct/>
              <w:autoSpaceDE/>
              <w:autoSpaceDN/>
              <w:adjustRightInd/>
              <w:spacing w:after="0" w:line="256" w:lineRule="auto"/>
              <w:ind w:left="1800" w:right="-99"/>
              <w:textAlignment w:val="auto"/>
              <w:rPr>
                <w:rFonts w:eastAsia="Malgun Gothic"/>
                <w:lang w:eastAsia="ko-KR"/>
              </w:rPr>
            </w:pPr>
            <w:r>
              <w:rPr>
                <w:rFonts w:eastAsia="Malgun Gothic"/>
                <w:lang w:eastAsia="ko-KR"/>
              </w:rPr>
              <w:t>O</w:t>
            </w:r>
            <w:r w:rsidRPr="003E0D9F">
              <w:rPr>
                <w:rFonts w:eastAsia="Malgun Gothic"/>
                <w:lang w:eastAsia="ko-KR"/>
              </w:rPr>
              <w:t>ne UL subband for SBFD operation in an SBFD symbol (excluding legacy UL symbol/slot) within a TDD carrier</w:t>
            </w:r>
          </w:p>
          <w:p w14:paraId="75AA4E35" w14:textId="77777777" w:rsidR="0054645E" w:rsidRPr="003E0D9F" w:rsidRDefault="0054645E" w:rsidP="00BD41D3">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lang w:eastAsia="zh-CN"/>
              </w:rPr>
              <w:t xml:space="preserve">Mechanisms for SBFD operation shall also consider the </w:t>
            </w:r>
            <w:r w:rsidRPr="003E0D9F">
              <w:rPr>
                <w:rFonts w:eastAsia="Malgun Gothic"/>
                <w:lang w:eastAsia="ko-KR"/>
              </w:rPr>
              <w:t>adjacent channel coexistence between two operators</w:t>
            </w:r>
          </w:p>
          <w:p w14:paraId="21874BCE" w14:textId="77777777" w:rsidR="0054645E" w:rsidRPr="0023574D" w:rsidRDefault="0054645E" w:rsidP="00A46EC3">
            <w:pPr>
              <w:contextualSpacing/>
            </w:pPr>
          </w:p>
        </w:tc>
      </w:tr>
    </w:tbl>
    <w:p w14:paraId="1E0EE645" w14:textId="77777777" w:rsidR="0054645E" w:rsidRPr="00785E35" w:rsidRDefault="0054645E" w:rsidP="0054645E">
      <w:pPr>
        <w:jc w:val="both"/>
      </w:pPr>
    </w:p>
    <w:p w14:paraId="3CA49E89" w14:textId="77777777" w:rsidR="0054645E" w:rsidRDefault="0054645E" w:rsidP="0054645E">
      <w:pPr>
        <w:jc w:val="both"/>
      </w:pPr>
      <w:r>
        <w:t xml:space="preserve">In this contribution, we first discuss the PRACH configurations to enable the random-access procedure in SBFD symbols. Then, we discuss the general aspects for SBFD random access including PRACH repetition and MSG2/3/4 transmission and reception in SBFD symbols. </w:t>
      </w:r>
    </w:p>
    <w:p w14:paraId="1262D3D3" w14:textId="77777777" w:rsidR="0054645E" w:rsidRDefault="0054645E" w:rsidP="0054645E">
      <w:pPr>
        <w:pStyle w:val="Heading1"/>
        <w:rPr>
          <w:lang w:eastAsia="zh-CN"/>
        </w:rPr>
      </w:pPr>
      <w:r>
        <w:rPr>
          <w:lang w:eastAsia="zh-CN"/>
        </w:rPr>
        <w:lastRenderedPageBreak/>
        <w:t>PRACH configurations for RA in SBFD symbols</w:t>
      </w:r>
    </w:p>
    <w:p w14:paraId="74650843" w14:textId="77777777" w:rsidR="0054645E" w:rsidRPr="000200CB" w:rsidRDefault="0054645E" w:rsidP="0054645E">
      <w:pPr>
        <w:jc w:val="both"/>
        <w:rPr>
          <w:lang w:eastAsia="zh-CN"/>
        </w:rPr>
      </w:pPr>
      <w:r>
        <w:rPr>
          <w:lang w:val="en-GB" w:eastAsia="zh-CN"/>
        </w:rPr>
        <w:t xml:space="preserve">For random-access operation in SBFD symbols, RAN1 agreed to specify two options for PRACH configurations. PRACH configuration option (1) is based on using a single shared legacy RACH configuration where the additional-ROs in SBFD-DL symbols can be valid for SBFD-aware UE. The PRACH configuration options (2) is based on using two separate PRACH configurations, one legacy PRACH configuration indicating legacy-ROs and additional PRACH configuration indicating additional-ROs for random-access in SBFD symbols. For either PRACH configuration option 1 or PRACH configuration option 2, the ROs used for SBFD RA is referred as ‘additional-ROs’. </w:t>
      </w:r>
    </w:p>
    <w:tbl>
      <w:tblPr>
        <w:tblStyle w:val="TableGrid"/>
        <w:tblW w:w="0" w:type="auto"/>
        <w:tblLook w:val="04A0" w:firstRow="1" w:lastRow="0" w:firstColumn="1" w:lastColumn="0" w:noHBand="0" w:noVBand="1"/>
      </w:tblPr>
      <w:tblGrid>
        <w:gridCol w:w="9962"/>
      </w:tblGrid>
      <w:tr w:rsidR="0054645E" w14:paraId="56EAF1A8" w14:textId="77777777" w:rsidTr="00A46EC3">
        <w:tc>
          <w:tcPr>
            <w:tcW w:w="9962" w:type="dxa"/>
          </w:tcPr>
          <w:p w14:paraId="2F95A110" w14:textId="77777777" w:rsidR="0054645E" w:rsidRDefault="0054645E" w:rsidP="00A46EC3">
            <w:pPr>
              <w:spacing w:before="0" w:after="0"/>
              <w:rPr>
                <w:rFonts w:ascii="Times" w:eastAsia="Batang" w:hAnsi="Times"/>
                <w:b/>
                <w:bCs/>
                <w:szCs w:val="24"/>
                <w:highlight w:val="green"/>
              </w:rPr>
            </w:pPr>
            <w:r>
              <w:rPr>
                <w:rFonts w:ascii="Times" w:eastAsia="Batang" w:hAnsi="Times"/>
                <w:b/>
                <w:bCs/>
                <w:szCs w:val="24"/>
                <w:highlight w:val="green"/>
              </w:rPr>
              <w:t>Agreement</w:t>
            </w:r>
          </w:p>
          <w:p w14:paraId="2525F291" w14:textId="77777777" w:rsidR="0054645E" w:rsidRPr="002D576B" w:rsidRDefault="0054645E" w:rsidP="002268E6">
            <w:pPr>
              <w:spacing w:before="0" w:after="0"/>
              <w:rPr>
                <w:rFonts w:ascii="Times" w:eastAsia="Batang" w:hAnsi="Times"/>
                <w:szCs w:val="24"/>
              </w:rPr>
            </w:pPr>
            <w:r w:rsidRPr="002D576B">
              <w:rPr>
                <w:rFonts w:ascii="Times" w:eastAsia="Batang" w:hAnsi="Times"/>
                <w:szCs w:val="24"/>
                <w:lang w:val="en-G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3BD77706" w14:textId="77777777" w:rsidR="0054645E" w:rsidRPr="002D576B" w:rsidRDefault="0054645E" w:rsidP="002268E6">
            <w:pPr>
              <w:numPr>
                <w:ilvl w:val="0"/>
                <w:numId w:val="13"/>
              </w:numPr>
              <w:spacing w:before="0" w:after="0"/>
              <w:rPr>
                <w:rFonts w:ascii="Times" w:eastAsia="Batang" w:hAnsi="Times"/>
                <w:szCs w:val="24"/>
              </w:rPr>
            </w:pPr>
            <w:r w:rsidRPr="002D576B">
              <w:rPr>
                <w:rFonts w:ascii="Times" w:eastAsia="Batang" w:hAnsi="Times"/>
                <w:szCs w:val="24"/>
              </w:rPr>
              <w:t xml:space="preserve">For Option 1 with Alt 1-1, FFS whether/how to reinterpret </w:t>
            </w:r>
            <w:r w:rsidRPr="002D576B">
              <w:rPr>
                <w:rFonts w:ascii="Times" w:eastAsia="Batang" w:hAnsi="Times"/>
                <w:i/>
                <w:iCs/>
                <w:szCs w:val="24"/>
              </w:rPr>
              <w:t>msg1-FrequencyStart</w:t>
            </w:r>
            <w:r w:rsidRPr="002D576B">
              <w:rPr>
                <w:rFonts w:ascii="Times" w:eastAsia="Batang" w:hAnsi="Times"/>
                <w:szCs w:val="24"/>
              </w:rPr>
              <w:t xml:space="preserve"> in </w:t>
            </w:r>
            <w:proofErr w:type="spellStart"/>
            <w:r w:rsidRPr="002D576B">
              <w:rPr>
                <w:rFonts w:ascii="Times" w:eastAsia="Batang" w:hAnsi="Times"/>
                <w:i/>
                <w:iCs/>
                <w:szCs w:val="24"/>
              </w:rPr>
              <w:t>rach-ConfigCommon</w:t>
            </w:r>
            <w:proofErr w:type="spellEnd"/>
            <w:r w:rsidRPr="002D576B">
              <w:rPr>
                <w:rFonts w:ascii="Times" w:eastAsia="Batang" w:hAnsi="Times"/>
                <w:i/>
                <w:iCs/>
                <w:szCs w:val="24"/>
              </w:rPr>
              <w:t>,</w:t>
            </w:r>
            <w:r w:rsidRPr="002D576B">
              <w:rPr>
                <w:rFonts w:ascii="Times" w:eastAsia="Batang" w:hAnsi="Times"/>
                <w:szCs w:val="24"/>
              </w:rPr>
              <w:t xml:space="preserve"> RO validation rules and SSB-RO mapping rules, etc.</w:t>
            </w:r>
          </w:p>
          <w:p w14:paraId="53FDEC8F" w14:textId="77777777" w:rsidR="0054645E" w:rsidRPr="002D576B" w:rsidRDefault="0054645E" w:rsidP="002268E6">
            <w:pPr>
              <w:numPr>
                <w:ilvl w:val="0"/>
                <w:numId w:val="13"/>
              </w:numPr>
              <w:spacing w:before="0" w:after="0"/>
              <w:rPr>
                <w:rFonts w:ascii="Times" w:eastAsia="Batang" w:hAnsi="Times"/>
                <w:szCs w:val="24"/>
              </w:rPr>
            </w:pPr>
            <w:r w:rsidRPr="002D576B">
              <w:rPr>
                <w:rFonts w:ascii="Times" w:eastAsia="Batang" w:hAnsi="Times"/>
                <w:szCs w:val="24"/>
              </w:rPr>
              <w:t>For Option 2, FFS the RO validation rules, SSB-RO mapping rules, whether all the parameters currently in</w:t>
            </w:r>
            <w:r w:rsidRPr="002D576B">
              <w:rPr>
                <w:rFonts w:ascii="Times" w:eastAsia="Batang" w:hAnsi="Times"/>
                <w:i/>
                <w:iCs/>
                <w:szCs w:val="24"/>
              </w:rPr>
              <w:t xml:space="preserve"> </w:t>
            </w:r>
            <w:proofErr w:type="spellStart"/>
            <w:r w:rsidRPr="002D576B">
              <w:rPr>
                <w:rFonts w:ascii="Times" w:eastAsia="Batang" w:hAnsi="Times"/>
                <w:i/>
                <w:iCs/>
                <w:szCs w:val="24"/>
              </w:rPr>
              <w:t>rach-ConfigCommon</w:t>
            </w:r>
            <w:proofErr w:type="spellEnd"/>
            <w:r w:rsidRPr="002D576B">
              <w:rPr>
                <w:rFonts w:ascii="Times" w:eastAsia="Batang" w:hAnsi="Times"/>
                <w:szCs w:val="24"/>
              </w:rPr>
              <w:t xml:space="preserve"> are necessary to be included in the additional RACH configuration, etc.</w:t>
            </w:r>
          </w:p>
          <w:p w14:paraId="4F68F973" w14:textId="77777777" w:rsidR="0054645E" w:rsidRPr="00C73515" w:rsidRDefault="0054645E" w:rsidP="002268E6">
            <w:pPr>
              <w:spacing w:before="0" w:after="0"/>
              <w:rPr>
                <w:rFonts w:ascii="Times" w:eastAsia="Batang" w:hAnsi="Times"/>
                <w:b/>
                <w:bCs/>
                <w:szCs w:val="24"/>
              </w:rPr>
            </w:pPr>
            <w:r w:rsidRPr="002D576B">
              <w:rPr>
                <w:rFonts w:ascii="Times" w:eastAsia="Batang" w:hAnsi="Times"/>
                <w:szCs w:val="24"/>
              </w:rPr>
              <w:t>UE is not required to support both options</w:t>
            </w:r>
            <w:r w:rsidRPr="00C73515">
              <w:rPr>
                <w:rFonts w:ascii="Times" w:eastAsia="Batang" w:hAnsi="Times"/>
                <w:b/>
                <w:bCs/>
                <w:szCs w:val="24"/>
              </w:rPr>
              <w:t>.</w:t>
            </w:r>
          </w:p>
          <w:p w14:paraId="09367FE8" w14:textId="77777777" w:rsidR="0054645E" w:rsidRPr="00893B18" w:rsidRDefault="0054645E" w:rsidP="002268E6">
            <w:pPr>
              <w:spacing w:before="0" w:after="0"/>
              <w:rPr>
                <w:rFonts w:ascii="Times" w:eastAsia="Batang" w:hAnsi="Times"/>
                <w:szCs w:val="24"/>
              </w:rPr>
            </w:pPr>
            <w:r w:rsidRPr="00AE62A5">
              <w:rPr>
                <w:rFonts w:ascii="Times" w:eastAsia="Batang" w:hAnsi="Times"/>
                <w:b/>
                <w:bCs/>
                <w:szCs w:val="24"/>
                <w:highlight w:val="green"/>
              </w:rPr>
              <w:t>Agreement</w:t>
            </w:r>
          </w:p>
          <w:p w14:paraId="0AD59391" w14:textId="77777777" w:rsidR="0054645E" w:rsidRPr="00893B18" w:rsidRDefault="0054645E" w:rsidP="002268E6">
            <w:pPr>
              <w:spacing w:before="0" w:after="0"/>
              <w:rPr>
                <w:rFonts w:ascii="Times" w:eastAsia="Batang" w:hAnsi="Times"/>
                <w:szCs w:val="24"/>
              </w:rPr>
            </w:pPr>
            <w:r w:rsidRPr="00893B18">
              <w:rPr>
                <w:rFonts w:ascii="Times" w:eastAsia="Batang" w:hAnsi="Times"/>
                <w:szCs w:val="24"/>
              </w:rPr>
              <w:t>For RAN1 discussion purpose, ‘additional-ROs’ is defined as the following:</w:t>
            </w:r>
          </w:p>
          <w:p w14:paraId="3E8AE290" w14:textId="77777777" w:rsidR="0054645E" w:rsidRPr="00893B18" w:rsidRDefault="0054645E" w:rsidP="002268E6">
            <w:pPr>
              <w:numPr>
                <w:ilvl w:val="0"/>
                <w:numId w:val="17"/>
              </w:numPr>
              <w:spacing w:before="0" w:after="0"/>
              <w:rPr>
                <w:rFonts w:ascii="Times" w:eastAsia="Batang" w:hAnsi="Times"/>
                <w:szCs w:val="24"/>
              </w:rPr>
            </w:pPr>
            <w:r w:rsidRPr="00893B18">
              <w:rPr>
                <w:rFonts w:ascii="Times" w:eastAsia="Batang" w:hAnsi="Times"/>
                <w:szCs w:val="24"/>
              </w:rPr>
              <w:t xml:space="preserve">For RACH configuration Option 1, additional-ROs include the ROs in SBFD symbols configured as downlink by </w:t>
            </w:r>
            <w:proofErr w:type="spellStart"/>
            <w:r w:rsidRPr="00893B18">
              <w:rPr>
                <w:rFonts w:ascii="Times" w:eastAsia="Batang" w:hAnsi="Times"/>
                <w:i/>
                <w:iCs/>
                <w:szCs w:val="24"/>
              </w:rPr>
              <w:t>tdd</w:t>
            </w:r>
            <w:proofErr w:type="spellEnd"/>
            <w:r w:rsidRPr="00893B18">
              <w:rPr>
                <w:rFonts w:ascii="Times" w:eastAsia="Batang" w:hAnsi="Times"/>
                <w:i/>
                <w:iCs/>
                <w:szCs w:val="24"/>
              </w:rPr>
              <w:t>-UL-DL-</w:t>
            </w:r>
            <w:proofErr w:type="spellStart"/>
            <w:r w:rsidRPr="00893B18">
              <w:rPr>
                <w:rFonts w:ascii="Times" w:eastAsia="Batang" w:hAnsi="Times"/>
                <w:i/>
                <w:iCs/>
                <w:szCs w:val="24"/>
              </w:rPr>
              <w:t>ConfigurationCommon</w:t>
            </w:r>
            <w:proofErr w:type="spellEnd"/>
            <w:r w:rsidRPr="00893B18">
              <w:rPr>
                <w:rFonts w:ascii="Times" w:eastAsia="Batang" w:hAnsi="Times"/>
                <w:szCs w:val="24"/>
              </w:rPr>
              <w:t xml:space="preserve">, and the ROs across SBFD symbols configured as downlink and SBFD symbols configured as flexible by </w:t>
            </w:r>
            <w:proofErr w:type="spellStart"/>
            <w:r w:rsidRPr="00893B18">
              <w:rPr>
                <w:rFonts w:ascii="Times" w:eastAsia="Batang" w:hAnsi="Times"/>
                <w:i/>
                <w:iCs/>
                <w:szCs w:val="24"/>
              </w:rPr>
              <w:t>tdd</w:t>
            </w:r>
            <w:proofErr w:type="spellEnd"/>
            <w:r w:rsidRPr="00893B18">
              <w:rPr>
                <w:rFonts w:ascii="Times" w:eastAsia="Batang" w:hAnsi="Times"/>
                <w:i/>
                <w:iCs/>
                <w:szCs w:val="24"/>
              </w:rPr>
              <w:t>-UL-DL-</w:t>
            </w:r>
            <w:proofErr w:type="spellStart"/>
            <w:r w:rsidRPr="00893B18">
              <w:rPr>
                <w:rFonts w:ascii="Times" w:eastAsia="Batang" w:hAnsi="Times"/>
                <w:i/>
                <w:iCs/>
                <w:szCs w:val="24"/>
              </w:rPr>
              <w:t>ConfigurationCommon</w:t>
            </w:r>
            <w:proofErr w:type="spellEnd"/>
            <w:r w:rsidRPr="00893B18">
              <w:rPr>
                <w:rFonts w:ascii="Times" w:eastAsia="Batang" w:hAnsi="Times"/>
                <w:szCs w:val="24"/>
              </w:rPr>
              <w:t>.</w:t>
            </w:r>
          </w:p>
          <w:p w14:paraId="5688BDEC" w14:textId="1888E6AF" w:rsidR="0054645E" w:rsidRPr="00B8194F" w:rsidRDefault="0054645E" w:rsidP="002268E6">
            <w:pPr>
              <w:numPr>
                <w:ilvl w:val="0"/>
                <w:numId w:val="17"/>
              </w:numPr>
              <w:spacing w:before="0" w:after="60"/>
              <w:rPr>
                <w:rFonts w:ascii="Times" w:eastAsia="Batang" w:hAnsi="Times"/>
                <w:szCs w:val="24"/>
              </w:rPr>
            </w:pPr>
            <w:r w:rsidRPr="00893B18">
              <w:rPr>
                <w:rFonts w:ascii="Times" w:eastAsia="Batang" w:hAnsi="Times"/>
                <w:szCs w:val="24"/>
              </w:rPr>
              <w:t>For RACH configuration Option 2, additional-ROs are the ROs configured by the additional RACH configuration.</w:t>
            </w:r>
          </w:p>
        </w:tc>
      </w:tr>
    </w:tbl>
    <w:p w14:paraId="0E459B97" w14:textId="77777777" w:rsidR="0054645E" w:rsidRPr="00AE62A5" w:rsidRDefault="0054645E" w:rsidP="0054645E">
      <w:pPr>
        <w:rPr>
          <w:sz w:val="8"/>
          <w:szCs w:val="8"/>
          <w:lang w:val="en-GB" w:eastAsia="zh-CN"/>
        </w:rPr>
      </w:pPr>
    </w:p>
    <w:p w14:paraId="6E1769AF" w14:textId="77777777" w:rsidR="0054645E" w:rsidRDefault="0054645E" w:rsidP="0054645E">
      <w:pPr>
        <w:pStyle w:val="Heading2"/>
        <w:rPr>
          <w:lang w:eastAsia="zh-CN"/>
        </w:rPr>
      </w:pPr>
      <w:r>
        <w:rPr>
          <w:lang w:eastAsia="zh-CN"/>
        </w:rPr>
        <w:t>PRACH configuration option 1</w:t>
      </w:r>
    </w:p>
    <w:p w14:paraId="18A0F054" w14:textId="77777777" w:rsidR="0054645E" w:rsidRDefault="0054645E" w:rsidP="0054645E">
      <w:pPr>
        <w:pStyle w:val="Heading3"/>
        <w:rPr>
          <w:lang w:eastAsia="zh-CN"/>
        </w:rPr>
      </w:pPr>
      <w:r>
        <w:rPr>
          <w:lang w:eastAsia="zh-CN"/>
        </w:rPr>
        <w:t>Power control parameters</w:t>
      </w:r>
    </w:p>
    <w:p w14:paraId="6680F314" w14:textId="7907567D" w:rsidR="002B6264" w:rsidRDefault="002B7241" w:rsidP="002268E6">
      <w:pPr>
        <w:spacing w:after="60"/>
        <w:jc w:val="both"/>
        <w:rPr>
          <w:b/>
          <w:bCs/>
          <w:lang w:val="en-GB" w:eastAsia="zh-CN"/>
        </w:rPr>
      </w:pPr>
      <w:r>
        <w:rPr>
          <w:lang w:val="en-GB" w:eastAsia="zh-CN"/>
        </w:rPr>
        <w:t xml:space="preserve">In RAN1 #119, it was agreed to support separate </w:t>
      </w:r>
      <w:proofErr w:type="spellStart"/>
      <w:r w:rsidRPr="00E7230B">
        <w:rPr>
          <w:i/>
          <w:iCs/>
          <w:lang w:val="en-GB" w:eastAsia="zh-CN"/>
        </w:rPr>
        <w:t>preambleReceivedTargetPower</w:t>
      </w:r>
      <w:proofErr w:type="spellEnd"/>
      <w:r w:rsidRPr="00E7230B">
        <w:rPr>
          <w:lang w:val="en-GB" w:eastAsia="zh-CN"/>
        </w:rPr>
        <w:t xml:space="preserve"> for additional-ROs</w:t>
      </w:r>
      <w:r>
        <w:rPr>
          <w:lang w:val="en-GB" w:eastAsia="zh-CN"/>
        </w:rPr>
        <w:t xml:space="preserve"> and </w:t>
      </w:r>
      <w:r w:rsidR="00216BCB">
        <w:rPr>
          <w:lang w:val="en-GB" w:eastAsia="zh-CN"/>
        </w:rPr>
        <w:t>FFS other power control parameters.</w:t>
      </w:r>
      <w:r w:rsidR="00C57234">
        <w:rPr>
          <w:lang w:val="en-GB" w:eastAsia="zh-CN"/>
        </w:rPr>
        <w:t xml:space="preserve"> Then, in last RAN1 meeting #120, it was concluded not to support separate configuration of </w:t>
      </w:r>
      <w:r w:rsidR="00A84C8A">
        <w:rPr>
          <w:lang w:val="en-GB" w:eastAsia="zh-CN"/>
        </w:rPr>
        <w:t>power ramping step.</w:t>
      </w:r>
      <w:r w:rsidR="0021142F">
        <w:rPr>
          <w:lang w:val="en-GB" w:eastAsia="zh-CN"/>
        </w:rPr>
        <w:t xml:space="preserve"> </w:t>
      </w:r>
      <w:r w:rsidR="002B6264">
        <w:rPr>
          <w:lang w:val="en-GB" w:eastAsia="zh-CN"/>
        </w:rPr>
        <w:t xml:space="preserve">Regarding PRACH power ramping when UE switches from one RO-type to the other type, RAN1 considered two approaches whether to increase power ramping counter or to reset power ramping. </w:t>
      </w:r>
    </w:p>
    <w:tbl>
      <w:tblPr>
        <w:tblStyle w:val="TableGrid"/>
        <w:tblW w:w="0" w:type="auto"/>
        <w:tblLook w:val="04A0" w:firstRow="1" w:lastRow="0" w:firstColumn="1" w:lastColumn="0" w:noHBand="0" w:noVBand="1"/>
      </w:tblPr>
      <w:tblGrid>
        <w:gridCol w:w="9962"/>
      </w:tblGrid>
      <w:tr w:rsidR="0054645E" w14:paraId="160DEE8E" w14:textId="77777777" w:rsidTr="00A46EC3">
        <w:tc>
          <w:tcPr>
            <w:tcW w:w="9962" w:type="dxa"/>
          </w:tcPr>
          <w:p w14:paraId="46208481" w14:textId="5095AB7F" w:rsidR="00222E28" w:rsidRPr="00222E28" w:rsidRDefault="00222E28" w:rsidP="002268E6">
            <w:pPr>
              <w:spacing w:before="60" w:after="0"/>
              <w:rPr>
                <w:lang w:eastAsia="zh-CN"/>
              </w:rPr>
            </w:pPr>
            <w:r w:rsidRPr="00222E28">
              <w:rPr>
                <w:b/>
                <w:bCs/>
                <w:lang w:val="en-GB" w:eastAsia="zh-CN"/>
              </w:rPr>
              <w:t>Conclusion</w:t>
            </w:r>
          </w:p>
          <w:p w14:paraId="68883223" w14:textId="77777777" w:rsidR="00222E28" w:rsidRPr="00222E28" w:rsidRDefault="00222E28" w:rsidP="002268E6">
            <w:pPr>
              <w:spacing w:before="0" w:after="0"/>
              <w:rPr>
                <w:lang w:eastAsia="zh-CN"/>
              </w:rPr>
            </w:pPr>
            <w:r w:rsidRPr="00222E28">
              <w:rPr>
                <w:lang w:val="en-GB" w:eastAsia="zh-CN"/>
              </w:rPr>
              <w:t xml:space="preserve">There is no RAN1 consensus on the following proposal: </w:t>
            </w:r>
          </w:p>
          <w:p w14:paraId="4BF84A6C" w14:textId="77777777" w:rsidR="00222E28" w:rsidRPr="00222E28" w:rsidRDefault="00222E28" w:rsidP="002268E6">
            <w:pPr>
              <w:spacing w:before="0" w:after="0"/>
              <w:rPr>
                <w:lang w:eastAsia="zh-CN"/>
              </w:rPr>
            </w:pPr>
            <w:r w:rsidRPr="00222E28">
              <w:rPr>
                <w:lang w:val="en-GB" w:eastAsia="zh-CN"/>
              </w:rPr>
              <w:t xml:space="preserve">For RACH configuration </w:t>
            </w:r>
            <w:r w:rsidRPr="00222E28">
              <w:rPr>
                <w:b/>
                <w:bCs/>
                <w:lang w:val="en-GB" w:eastAsia="zh-CN"/>
              </w:rPr>
              <w:t>Option 1</w:t>
            </w:r>
            <w:r w:rsidRPr="00222E28">
              <w:rPr>
                <w:lang w:val="en-GB" w:eastAsia="zh-CN"/>
              </w:rPr>
              <w:t xml:space="preserve">, for support of separate power control parameters for PRACH transmission in additional-ROs and legacy-ROs, </w:t>
            </w:r>
          </w:p>
          <w:p w14:paraId="5CB9F3D9" w14:textId="1F423767" w:rsidR="00222E28" w:rsidRDefault="00222E28" w:rsidP="002268E6">
            <w:pPr>
              <w:numPr>
                <w:ilvl w:val="0"/>
                <w:numId w:val="42"/>
              </w:numPr>
              <w:spacing w:before="0" w:after="0"/>
              <w:rPr>
                <w:lang w:eastAsia="zh-CN"/>
              </w:rPr>
            </w:pPr>
            <w:r w:rsidRPr="00222E28">
              <w:rPr>
                <w:i/>
                <w:iCs/>
                <w:lang w:val="en-GB" w:eastAsia="zh-CN"/>
              </w:rPr>
              <w:t xml:space="preserve">also support separate </w:t>
            </w:r>
            <w:proofErr w:type="spellStart"/>
            <w:r w:rsidRPr="00222E28">
              <w:rPr>
                <w:i/>
                <w:iCs/>
                <w:lang w:val="en-GB" w:eastAsia="zh-CN"/>
              </w:rPr>
              <w:t>powerRampingStep</w:t>
            </w:r>
            <w:proofErr w:type="spellEnd"/>
            <w:r w:rsidRPr="00222E28">
              <w:rPr>
                <w:i/>
                <w:iCs/>
                <w:lang w:val="en-GB" w:eastAsia="zh-CN"/>
              </w:rPr>
              <w:t xml:space="preserve"> and </w:t>
            </w:r>
            <w:proofErr w:type="spellStart"/>
            <w:r w:rsidRPr="00222E28">
              <w:rPr>
                <w:i/>
                <w:iCs/>
                <w:lang w:val="en-GB" w:eastAsia="zh-CN"/>
              </w:rPr>
              <w:t>powerRampingStepHighPriority</w:t>
            </w:r>
            <w:proofErr w:type="spellEnd"/>
            <w:r w:rsidRPr="00222E28">
              <w:rPr>
                <w:i/>
                <w:iCs/>
                <w:lang w:val="en-GB" w:eastAsia="zh-CN"/>
              </w:rPr>
              <w:t xml:space="preserve"> for additional-ROs.</w:t>
            </w:r>
          </w:p>
          <w:p w14:paraId="00C116E1" w14:textId="77777777" w:rsidR="00847EE0" w:rsidRPr="00847EE0" w:rsidRDefault="00847EE0" w:rsidP="00847EE0">
            <w:pPr>
              <w:spacing w:after="0"/>
              <w:rPr>
                <w:lang w:eastAsia="zh-CN"/>
              </w:rPr>
            </w:pPr>
            <w:r w:rsidRPr="002268E6">
              <w:rPr>
                <w:b/>
                <w:bCs/>
                <w:highlight w:val="green"/>
                <w:lang w:val="en-GB" w:eastAsia="zh-CN"/>
              </w:rPr>
              <w:t>Agreement</w:t>
            </w:r>
          </w:p>
          <w:p w14:paraId="0A97731C" w14:textId="77777777" w:rsidR="00847EE0" w:rsidRPr="00847EE0" w:rsidRDefault="00847EE0" w:rsidP="002268E6">
            <w:pPr>
              <w:spacing w:before="0" w:after="0"/>
              <w:rPr>
                <w:lang w:eastAsia="zh-CN"/>
              </w:rPr>
            </w:pPr>
            <w:r w:rsidRPr="00847EE0">
              <w:rPr>
                <w:lang w:val="en-GB" w:eastAsia="zh-CN"/>
              </w:rPr>
              <w:t xml:space="preserve">Consider the following alternatives about power ramping when a SBFD-aware UE switches from additional-ROs to legacy-ROs and from legacy-ROs to additional-ROs (if supported) in PRACH transmission re-attempt in one RACH procedure for RACH configuration </w:t>
            </w:r>
            <w:r w:rsidRPr="00847EE0">
              <w:rPr>
                <w:b/>
                <w:bCs/>
                <w:lang w:val="en-GB" w:eastAsia="zh-CN"/>
              </w:rPr>
              <w:t>Option 1 and Option 2</w:t>
            </w:r>
            <w:r w:rsidRPr="00847EE0">
              <w:rPr>
                <w:lang w:val="en-GB" w:eastAsia="zh-CN"/>
              </w:rPr>
              <w:t>.</w:t>
            </w:r>
          </w:p>
          <w:p w14:paraId="6F27A394" w14:textId="77777777" w:rsidR="00847EE0" w:rsidRPr="00847EE0" w:rsidRDefault="00847EE0" w:rsidP="002268E6">
            <w:pPr>
              <w:numPr>
                <w:ilvl w:val="0"/>
                <w:numId w:val="46"/>
              </w:numPr>
              <w:spacing w:before="0" w:after="0"/>
              <w:rPr>
                <w:lang w:eastAsia="zh-CN"/>
              </w:rPr>
            </w:pPr>
            <w:r w:rsidRPr="00847EE0">
              <w:rPr>
                <w:lang w:val="en-GB" w:eastAsia="zh-CN"/>
              </w:rPr>
              <w:t>Alt-1: Increase the power ramping counter.</w:t>
            </w:r>
          </w:p>
          <w:p w14:paraId="5EBB6920" w14:textId="77777777" w:rsidR="00847EE0" w:rsidRPr="00847EE0" w:rsidRDefault="00847EE0" w:rsidP="002268E6">
            <w:pPr>
              <w:numPr>
                <w:ilvl w:val="1"/>
                <w:numId w:val="46"/>
              </w:numPr>
              <w:spacing w:before="0" w:after="0"/>
              <w:rPr>
                <w:lang w:eastAsia="zh-CN"/>
              </w:rPr>
            </w:pPr>
            <w:r w:rsidRPr="00847EE0">
              <w:rPr>
                <w:lang w:val="en-GB" w:eastAsia="zh-CN"/>
              </w:rPr>
              <w:t>FFS whether to introduce a power offset to compensate the power ramping difference for RACH configuration Option 2.</w:t>
            </w:r>
          </w:p>
          <w:p w14:paraId="56BCD8B3" w14:textId="77777777" w:rsidR="00847EE0" w:rsidRPr="00847EE0" w:rsidRDefault="00847EE0" w:rsidP="002268E6">
            <w:pPr>
              <w:numPr>
                <w:ilvl w:val="0"/>
                <w:numId w:val="46"/>
              </w:numPr>
              <w:spacing w:before="0" w:after="0"/>
              <w:rPr>
                <w:lang w:eastAsia="zh-CN"/>
              </w:rPr>
            </w:pPr>
            <w:r w:rsidRPr="00847EE0">
              <w:rPr>
                <w:lang w:val="en-GB" w:eastAsia="zh-CN"/>
              </w:rPr>
              <w:t>Alt-2: Reset the power ramping.</w:t>
            </w:r>
          </w:p>
          <w:p w14:paraId="2B6D2AC1" w14:textId="00284AF5" w:rsidR="0039669A" w:rsidRPr="00643B17" w:rsidRDefault="00847EE0" w:rsidP="002268E6">
            <w:pPr>
              <w:numPr>
                <w:ilvl w:val="0"/>
                <w:numId w:val="46"/>
              </w:numPr>
              <w:spacing w:before="0" w:after="0"/>
              <w:rPr>
                <w:lang w:eastAsia="zh-CN"/>
              </w:rPr>
            </w:pPr>
            <w:r w:rsidRPr="00847EE0">
              <w:rPr>
                <w:lang w:val="en-GB" w:eastAsia="zh-CN"/>
              </w:rPr>
              <w:t>Note: different alternatives can be applied for different RACH configuration options.</w:t>
            </w:r>
          </w:p>
        </w:tc>
      </w:tr>
    </w:tbl>
    <w:p w14:paraId="5A40F9EF" w14:textId="3E763F8F" w:rsidR="002B6264" w:rsidRDefault="002B6264" w:rsidP="0054645E">
      <w:pPr>
        <w:jc w:val="both"/>
        <w:rPr>
          <w:rFonts w:eastAsia="Batang"/>
          <w:bCs/>
          <w:szCs w:val="24"/>
        </w:rPr>
      </w:pPr>
      <w:r w:rsidRPr="002268E6">
        <w:rPr>
          <w:lang w:val="en-GB" w:eastAsia="zh-CN"/>
        </w:rPr>
        <w:lastRenderedPageBreak/>
        <w:t>For PRACH configuration option 1,</w:t>
      </w:r>
      <w:r w:rsidR="00FD13EB" w:rsidRPr="002268E6">
        <w:rPr>
          <w:lang w:val="en-GB" w:eastAsia="zh-CN"/>
        </w:rPr>
        <w:t xml:space="preserve"> </w:t>
      </w:r>
      <w:r w:rsidR="00FD13EB">
        <w:rPr>
          <w:lang w:val="en-GB" w:eastAsia="zh-CN"/>
        </w:rPr>
        <w:t>it makes sense to continue power ramping after the UE switches</w:t>
      </w:r>
      <w:r w:rsidR="00466E9C">
        <w:rPr>
          <w:lang w:val="en-GB" w:eastAsia="zh-CN"/>
        </w:rPr>
        <w:t xml:space="preserve"> from one RO-type to the other (</w:t>
      </w:r>
      <w:r w:rsidR="00CC33ED">
        <w:rPr>
          <w:lang w:val="en-GB" w:eastAsia="zh-CN"/>
        </w:rPr>
        <w:t>e.g.</w:t>
      </w:r>
      <w:r w:rsidR="00466E9C">
        <w:rPr>
          <w:lang w:val="en-GB" w:eastAsia="zh-CN"/>
        </w:rPr>
        <w:t xml:space="preserve"> fallback from </w:t>
      </w:r>
      <w:r w:rsidR="0013342E">
        <w:rPr>
          <w:lang w:val="en-GB" w:eastAsia="zh-CN"/>
        </w:rPr>
        <w:t>additional</w:t>
      </w:r>
      <w:r w:rsidR="00466E9C">
        <w:rPr>
          <w:lang w:val="en-GB" w:eastAsia="zh-CN"/>
        </w:rPr>
        <w:t>-RO to legacy-RO</w:t>
      </w:r>
      <w:r w:rsidR="0013342E">
        <w:rPr>
          <w:lang w:val="en-GB" w:eastAsia="zh-CN"/>
        </w:rPr>
        <w:t>)</w:t>
      </w:r>
      <w:r w:rsidR="00D312D4">
        <w:rPr>
          <w:lang w:val="en-GB" w:eastAsia="zh-CN"/>
        </w:rPr>
        <w:t xml:space="preserve">. This is necessary to avoid </w:t>
      </w:r>
      <w:r w:rsidR="00050F1D">
        <w:rPr>
          <w:lang w:val="en-GB" w:eastAsia="zh-CN"/>
        </w:rPr>
        <w:t xml:space="preserve">increase of </w:t>
      </w:r>
      <w:r w:rsidR="00D312D4">
        <w:rPr>
          <w:lang w:val="en-GB" w:eastAsia="zh-CN"/>
        </w:rPr>
        <w:t>latency</w:t>
      </w:r>
      <w:r w:rsidR="00050F1D">
        <w:rPr>
          <w:lang w:val="en-GB" w:eastAsia="zh-CN"/>
        </w:rPr>
        <w:t xml:space="preserve"> of RA procedure</w:t>
      </w:r>
      <w:r w:rsidR="00D312D4">
        <w:rPr>
          <w:lang w:val="en-GB" w:eastAsia="zh-CN"/>
        </w:rPr>
        <w:t xml:space="preserve"> </w:t>
      </w:r>
      <w:r w:rsidR="00B33611">
        <w:rPr>
          <w:lang w:val="en-GB" w:eastAsia="zh-CN"/>
        </w:rPr>
        <w:t>due to resetting the power ramping and starting from the beginning.</w:t>
      </w:r>
      <w:r w:rsidR="001F0998">
        <w:rPr>
          <w:lang w:val="en-GB" w:eastAsia="zh-CN"/>
        </w:rPr>
        <w:t xml:space="preserve"> </w:t>
      </w:r>
      <w:r w:rsidR="00B13BF7">
        <w:rPr>
          <w:lang w:val="en-GB" w:eastAsia="zh-CN"/>
        </w:rPr>
        <w:t xml:space="preserve">After the switching, UE would use the </w:t>
      </w:r>
      <w:proofErr w:type="spellStart"/>
      <w:r w:rsidR="00B13BF7" w:rsidRPr="000E739D">
        <w:rPr>
          <w:rFonts w:eastAsia="Batang"/>
          <w:bCs/>
          <w:i/>
          <w:iCs/>
          <w:szCs w:val="24"/>
        </w:rPr>
        <w:t>preambleReceivedTargetPower</w:t>
      </w:r>
      <w:proofErr w:type="spellEnd"/>
      <w:r w:rsidR="00B13BF7">
        <w:rPr>
          <w:rFonts w:eastAsia="Batang"/>
          <w:bCs/>
          <w:i/>
          <w:iCs/>
          <w:szCs w:val="24"/>
        </w:rPr>
        <w:t xml:space="preserve"> </w:t>
      </w:r>
      <w:r w:rsidR="00B13BF7" w:rsidRPr="002268E6">
        <w:rPr>
          <w:rFonts w:eastAsia="Batang"/>
          <w:bCs/>
          <w:szCs w:val="24"/>
        </w:rPr>
        <w:t>of the other RO type.</w:t>
      </w:r>
    </w:p>
    <w:p w14:paraId="577A69C6" w14:textId="09576CC2" w:rsidR="008C02BD" w:rsidRDefault="00371638" w:rsidP="00371638">
      <w:pPr>
        <w:spacing w:after="0"/>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25740">
        <w:rPr>
          <w:rFonts w:eastAsia="Batang"/>
          <w:b/>
          <w:noProof/>
          <w:szCs w:val="24"/>
          <w:u w:val="single"/>
          <w:lang w:val="en-GB"/>
        </w:rPr>
        <w:t>1</w:t>
      </w:r>
      <w:r w:rsidRPr="008E1A8B">
        <w:rPr>
          <w:rFonts w:eastAsia="Batang"/>
          <w:b/>
          <w:szCs w:val="24"/>
          <w:u w:val="single"/>
          <w:lang w:val="en-GB"/>
        </w:rPr>
        <w:fldChar w:fldCharType="end"/>
      </w:r>
      <w:r w:rsidRPr="003B00DB">
        <w:rPr>
          <w:rFonts w:eastAsia="Batang"/>
          <w:b/>
          <w:szCs w:val="24"/>
          <w:u w:val="single"/>
          <w:lang w:val="en-GB"/>
        </w:rPr>
        <w:t>:</w:t>
      </w:r>
      <w:r w:rsidRPr="003B00DB">
        <w:rPr>
          <w:rFonts w:eastAsia="Batang"/>
          <w:b/>
          <w:szCs w:val="24"/>
          <w:lang w:val="en-GB"/>
        </w:rPr>
        <w:t xml:space="preserve"> </w:t>
      </w:r>
      <w:r w:rsidRPr="003B00DB">
        <w:rPr>
          <w:b/>
          <w:bCs/>
          <w:lang w:val="en-GB" w:eastAsia="zh-CN"/>
        </w:rPr>
        <w:t xml:space="preserve"> </w:t>
      </w:r>
      <w:r w:rsidRPr="00D467CC">
        <w:rPr>
          <w:b/>
          <w:bCs/>
          <w:lang w:val="en-GB" w:eastAsia="zh-CN"/>
        </w:rPr>
        <w:t xml:space="preserve">For PRACH configuration option 1, </w:t>
      </w:r>
      <w:r w:rsidR="008C02BD" w:rsidRPr="00D467CC">
        <w:rPr>
          <w:b/>
          <w:bCs/>
          <w:lang w:val="en-GB" w:eastAsia="zh-CN"/>
        </w:rPr>
        <w:t xml:space="preserve">when </w:t>
      </w:r>
      <w:r w:rsidR="008C02BD" w:rsidRPr="002268E6">
        <w:rPr>
          <w:b/>
          <w:bCs/>
          <w:lang w:val="en-GB" w:eastAsia="zh-CN"/>
        </w:rPr>
        <w:t>a SBFD-aware UE switches from additional-ROs to legacy-ROs and from legacy-ROs to additional-ROs (if supported) in PRACH transmission re-attempt in one RACH procedure, support Alt-1 where UE increase the power ramping counter</w:t>
      </w:r>
      <w:r w:rsidR="00D467CC">
        <w:rPr>
          <w:lang w:val="en-GB" w:eastAsia="zh-CN"/>
        </w:rPr>
        <w:t>.</w:t>
      </w:r>
    </w:p>
    <w:p w14:paraId="0A2BBFED" w14:textId="07EFA255" w:rsidR="00371638" w:rsidRPr="002268E6" w:rsidRDefault="00CB34F0" w:rsidP="002268E6">
      <w:pPr>
        <w:pStyle w:val="ListParagraph"/>
        <w:numPr>
          <w:ilvl w:val="0"/>
          <w:numId w:val="24"/>
        </w:numPr>
        <w:rPr>
          <w:b/>
          <w:bCs/>
          <w:lang w:eastAsia="zh-CN"/>
        </w:rPr>
      </w:pPr>
      <w:r w:rsidRPr="002C3773">
        <w:rPr>
          <w:rFonts w:ascii="Times New Roman" w:eastAsia="SimSun" w:hAnsi="Times New Roman"/>
          <w:b/>
          <w:bCs/>
          <w:sz w:val="20"/>
          <w:szCs w:val="20"/>
          <w:lang w:eastAsia="zh-CN"/>
        </w:rPr>
        <w:t xml:space="preserve">UE selects the </w:t>
      </w:r>
      <w:proofErr w:type="spellStart"/>
      <w:r w:rsidRPr="00EF0BF5">
        <w:rPr>
          <w:rFonts w:ascii="Times New Roman" w:eastAsia="SimSun" w:hAnsi="Times New Roman"/>
          <w:b/>
          <w:bCs/>
          <w:sz w:val="20"/>
          <w:szCs w:val="20"/>
          <w:lang w:eastAsia="zh-CN"/>
        </w:rPr>
        <w:t>preambleReceivedTargetPower</w:t>
      </w:r>
      <w:proofErr w:type="spellEnd"/>
      <w:r w:rsidRPr="00EF0BF5">
        <w:rPr>
          <w:rFonts w:ascii="Times New Roman" w:eastAsia="SimSun" w:hAnsi="Times New Roman"/>
          <w:b/>
          <w:bCs/>
          <w:sz w:val="20"/>
          <w:szCs w:val="20"/>
          <w:lang w:eastAsia="zh-CN"/>
        </w:rPr>
        <w:t xml:space="preserve"> </w:t>
      </w:r>
      <w:r w:rsidRPr="002C3773">
        <w:rPr>
          <w:rFonts w:ascii="Times New Roman" w:eastAsia="SimSun" w:hAnsi="Times New Roman"/>
          <w:b/>
          <w:bCs/>
          <w:sz w:val="20"/>
          <w:szCs w:val="20"/>
          <w:lang w:eastAsia="zh-CN"/>
        </w:rPr>
        <w:t>based on the</w:t>
      </w:r>
      <w:r>
        <w:rPr>
          <w:rFonts w:ascii="Times New Roman" w:eastAsia="SimSun" w:hAnsi="Times New Roman"/>
          <w:b/>
          <w:bCs/>
          <w:sz w:val="20"/>
          <w:szCs w:val="20"/>
          <w:lang w:eastAsia="zh-CN"/>
        </w:rPr>
        <w:t xml:space="preserve"> corresponding </w:t>
      </w:r>
      <w:r w:rsidRPr="002C3773">
        <w:rPr>
          <w:rFonts w:ascii="Times New Roman" w:eastAsia="SimSun" w:hAnsi="Times New Roman"/>
          <w:b/>
          <w:bCs/>
          <w:sz w:val="20"/>
          <w:szCs w:val="20"/>
          <w:lang w:eastAsia="zh-CN"/>
        </w:rPr>
        <w:t>RO-type</w:t>
      </w:r>
      <w:r>
        <w:rPr>
          <w:rFonts w:ascii="Times New Roman" w:eastAsia="SimSun" w:hAnsi="Times New Roman"/>
          <w:b/>
          <w:bCs/>
          <w:sz w:val="20"/>
          <w:szCs w:val="20"/>
          <w:lang w:eastAsia="zh-CN"/>
        </w:rPr>
        <w:t>.</w:t>
      </w:r>
    </w:p>
    <w:p w14:paraId="4804BE23" w14:textId="1294663A" w:rsidR="000424A9" w:rsidRDefault="000424A9" w:rsidP="000424A9">
      <w:pPr>
        <w:pStyle w:val="Heading3"/>
        <w:rPr>
          <w:lang w:eastAsia="zh-CN"/>
        </w:rPr>
      </w:pPr>
      <w:r w:rsidRPr="002268E6">
        <w:rPr>
          <w:lang w:eastAsia="zh-CN"/>
        </w:rPr>
        <w:t>PRACH mask index</w:t>
      </w:r>
    </w:p>
    <w:tbl>
      <w:tblPr>
        <w:tblStyle w:val="TableGrid"/>
        <w:tblW w:w="0" w:type="auto"/>
        <w:tblLook w:val="04A0" w:firstRow="1" w:lastRow="0" w:firstColumn="1" w:lastColumn="0" w:noHBand="0" w:noVBand="1"/>
      </w:tblPr>
      <w:tblGrid>
        <w:gridCol w:w="9962"/>
      </w:tblGrid>
      <w:tr w:rsidR="00430E69" w14:paraId="7FDF8286" w14:textId="77777777" w:rsidTr="00430E69">
        <w:tc>
          <w:tcPr>
            <w:tcW w:w="9962" w:type="dxa"/>
          </w:tcPr>
          <w:p w14:paraId="4EF4BAB3" w14:textId="77777777" w:rsidR="00FE101D" w:rsidRPr="00FE101D" w:rsidRDefault="00FE101D" w:rsidP="002268E6">
            <w:pPr>
              <w:spacing w:after="0"/>
              <w:rPr>
                <w:lang w:eastAsia="zh-CN"/>
              </w:rPr>
            </w:pPr>
            <w:r w:rsidRPr="002268E6">
              <w:rPr>
                <w:b/>
                <w:bCs/>
                <w:highlight w:val="green"/>
                <w:lang w:val="en-GB" w:eastAsia="zh-CN"/>
              </w:rPr>
              <w:t>Agreement</w:t>
            </w:r>
          </w:p>
          <w:p w14:paraId="1DAB3534" w14:textId="77777777" w:rsidR="00FE101D" w:rsidRPr="00FE101D" w:rsidRDefault="00FE101D" w:rsidP="002268E6">
            <w:pPr>
              <w:spacing w:before="0" w:after="0"/>
              <w:rPr>
                <w:lang w:eastAsia="zh-CN"/>
              </w:rPr>
            </w:pPr>
            <w:r w:rsidRPr="00FE101D">
              <w:rPr>
                <w:lang w:val="en-GB" w:eastAsia="zh-CN"/>
              </w:rPr>
              <w:t xml:space="preserve">For RACH configuration </w:t>
            </w:r>
            <w:r w:rsidRPr="00FE101D">
              <w:rPr>
                <w:b/>
                <w:bCs/>
                <w:lang w:val="en-GB" w:eastAsia="zh-CN"/>
              </w:rPr>
              <w:t>Option 1</w:t>
            </w:r>
            <w:r w:rsidRPr="00FE101D">
              <w:rPr>
                <w:lang w:val="en-GB" w:eastAsia="zh-CN"/>
              </w:rPr>
              <w:t xml:space="preserve">, </w:t>
            </w:r>
            <w:proofErr w:type="gramStart"/>
            <w:r w:rsidRPr="00FE101D">
              <w:rPr>
                <w:lang w:val="en-GB" w:eastAsia="zh-CN"/>
              </w:rPr>
              <w:t>down-select</w:t>
            </w:r>
            <w:proofErr w:type="gramEnd"/>
            <w:r w:rsidRPr="00FE101D">
              <w:rPr>
                <w:lang w:val="en-GB" w:eastAsia="zh-CN"/>
              </w:rPr>
              <w:t xml:space="preserve"> from the following two alternatives:</w:t>
            </w:r>
          </w:p>
          <w:p w14:paraId="4C24CD01" w14:textId="77777777" w:rsidR="00FE101D" w:rsidRPr="00FE101D" w:rsidRDefault="00FE101D" w:rsidP="002268E6">
            <w:pPr>
              <w:numPr>
                <w:ilvl w:val="0"/>
                <w:numId w:val="44"/>
              </w:numPr>
              <w:spacing w:before="0" w:after="0"/>
              <w:rPr>
                <w:lang w:eastAsia="zh-CN"/>
              </w:rPr>
            </w:pPr>
            <w:r w:rsidRPr="00FE101D">
              <w:rPr>
                <w:lang w:val="en-GB" w:eastAsia="zh-CN"/>
              </w:rPr>
              <w:t xml:space="preserve">Alt-1: Shared </w:t>
            </w:r>
            <w:proofErr w:type="spellStart"/>
            <w:r w:rsidRPr="00FE101D">
              <w:rPr>
                <w:i/>
                <w:iCs/>
                <w:lang w:val="en-GB" w:eastAsia="zh-CN"/>
              </w:rPr>
              <w:t>ssb-SharedRO-MaskIndex</w:t>
            </w:r>
            <w:proofErr w:type="spellEnd"/>
            <w:r w:rsidRPr="00FE101D">
              <w:rPr>
                <w:lang w:val="en-GB" w:eastAsia="zh-CN"/>
              </w:rPr>
              <w:t xml:space="preserve"> configuration for Additional-ROs and Legacy-ROs. </w:t>
            </w:r>
          </w:p>
          <w:p w14:paraId="6F894315" w14:textId="0F741C55" w:rsidR="00430E69" w:rsidRPr="002268E6" w:rsidRDefault="00FE101D" w:rsidP="002268E6">
            <w:pPr>
              <w:numPr>
                <w:ilvl w:val="0"/>
                <w:numId w:val="44"/>
              </w:numPr>
              <w:spacing w:before="0" w:after="120"/>
              <w:rPr>
                <w:lang w:eastAsia="zh-CN"/>
              </w:rPr>
            </w:pPr>
            <w:r w:rsidRPr="00FE101D">
              <w:rPr>
                <w:lang w:val="en-GB" w:eastAsia="zh-CN"/>
              </w:rPr>
              <w:t xml:space="preserve">Alt-2: Separate </w:t>
            </w:r>
            <w:proofErr w:type="spellStart"/>
            <w:r w:rsidRPr="00FE101D">
              <w:rPr>
                <w:i/>
                <w:iCs/>
                <w:lang w:val="en-GB" w:eastAsia="zh-CN"/>
              </w:rPr>
              <w:t>ssb-SharedRO-MaskIndex</w:t>
            </w:r>
            <w:proofErr w:type="spellEnd"/>
            <w:r w:rsidRPr="00FE101D">
              <w:rPr>
                <w:lang w:val="en-GB" w:eastAsia="zh-CN"/>
              </w:rPr>
              <w:t xml:space="preserve"> configurations for Additional-ROs and Legacy-ROs. </w:t>
            </w:r>
          </w:p>
        </w:tc>
      </w:tr>
    </w:tbl>
    <w:p w14:paraId="56258B97" w14:textId="77777777" w:rsidR="005437D9" w:rsidRDefault="005437D9" w:rsidP="002268E6">
      <w:pPr>
        <w:spacing w:after="0"/>
        <w:jc w:val="both"/>
        <w:rPr>
          <w:lang w:val="en-GB" w:eastAsia="zh-CN"/>
        </w:rPr>
      </w:pPr>
    </w:p>
    <w:p w14:paraId="443B67B7" w14:textId="089AD4DA" w:rsidR="00B8111B" w:rsidRDefault="00B8111B" w:rsidP="00B8111B">
      <w:pPr>
        <w:jc w:val="both"/>
        <w:rPr>
          <w:lang w:val="en-GB" w:eastAsia="zh-CN"/>
        </w:rPr>
      </w:pPr>
      <w:r>
        <w:rPr>
          <w:lang w:val="en-GB" w:eastAsia="zh-CN"/>
        </w:rPr>
        <w:t xml:space="preserve">Within the IE of a feature combination configuration, </w:t>
      </w:r>
      <w:proofErr w:type="spellStart"/>
      <w:r w:rsidRPr="00502843">
        <w:rPr>
          <w:i/>
          <w:iCs/>
          <w:lang w:eastAsia="zh-CN"/>
        </w:rPr>
        <w:t>FeatureCombinationPreambles</w:t>
      </w:r>
      <w:proofErr w:type="spellEnd"/>
      <w:r>
        <w:rPr>
          <w:lang w:val="en-GB" w:eastAsia="zh-CN"/>
        </w:rPr>
        <w:t xml:space="preserve">, the parameter </w:t>
      </w:r>
      <w:proofErr w:type="spellStart"/>
      <w:r w:rsidRPr="00FE101D">
        <w:rPr>
          <w:i/>
          <w:iCs/>
          <w:lang w:val="en-GB" w:eastAsia="zh-CN"/>
        </w:rPr>
        <w:t>ssb-SharedRO-MaskIndex</w:t>
      </w:r>
      <w:proofErr w:type="spellEnd"/>
      <w:r>
        <w:rPr>
          <w:i/>
          <w:iCs/>
          <w:lang w:val="en-GB" w:eastAsia="zh-CN"/>
        </w:rPr>
        <w:t xml:space="preserve"> </w:t>
      </w:r>
      <w:r w:rsidRPr="00502843">
        <w:rPr>
          <w:lang w:val="en-GB" w:eastAsia="zh-CN"/>
        </w:rPr>
        <w:t>indicates subset of ROs where preambles are allocated for this feature combination</w:t>
      </w:r>
      <w:r>
        <w:rPr>
          <w:lang w:val="en-GB" w:eastAsia="zh-CN"/>
        </w:rPr>
        <w:t>. This parameter is configured only when SSB is mapped to multiple ROs. RAN1 listed two options whether this parameter should be shared, or separate parameter should be configured for the additional-ROs. I</w:t>
      </w:r>
      <w:r w:rsidRPr="008A4505">
        <w:rPr>
          <w:lang w:eastAsia="zh-CN"/>
        </w:rPr>
        <w:t>f the field</w:t>
      </w:r>
      <w:r>
        <w:rPr>
          <w:lang w:eastAsia="zh-CN"/>
        </w:rPr>
        <w:t xml:space="preserve"> ‘</w:t>
      </w:r>
      <w:proofErr w:type="spellStart"/>
      <w:r w:rsidRPr="00FE101D">
        <w:rPr>
          <w:i/>
          <w:iCs/>
          <w:lang w:val="en-GB" w:eastAsia="zh-CN"/>
        </w:rPr>
        <w:t>ssb-SharedRO-MaskIndex</w:t>
      </w:r>
      <w:proofErr w:type="spellEnd"/>
      <w:r>
        <w:rPr>
          <w:lang w:eastAsia="zh-CN"/>
        </w:rPr>
        <w:t>’</w:t>
      </w:r>
      <w:r w:rsidRPr="008A4505">
        <w:rPr>
          <w:lang w:eastAsia="zh-CN"/>
        </w:rPr>
        <w:t xml:space="preserve"> is absent, all ROs configured in RACH-</w:t>
      </w:r>
      <w:proofErr w:type="spellStart"/>
      <w:r w:rsidRPr="008A4505">
        <w:rPr>
          <w:lang w:eastAsia="zh-CN"/>
        </w:rPr>
        <w:t>ConfigCommon</w:t>
      </w:r>
      <w:proofErr w:type="spellEnd"/>
      <w:r>
        <w:rPr>
          <w:lang w:eastAsia="zh-CN"/>
        </w:rPr>
        <w:t xml:space="preserve"> are shared can be used for that feature combination. </w:t>
      </w:r>
      <w:r>
        <w:rPr>
          <w:lang w:val="en-GB" w:eastAsia="zh-CN"/>
        </w:rPr>
        <w:t xml:space="preserve">The feature combination can be configured either using preamble partitioning within the ROs of the </w:t>
      </w:r>
      <w:r w:rsidRPr="008A4505">
        <w:rPr>
          <w:lang w:eastAsia="zh-CN"/>
        </w:rPr>
        <w:t>RACH-</w:t>
      </w:r>
      <w:proofErr w:type="spellStart"/>
      <w:r w:rsidRPr="008A4505">
        <w:rPr>
          <w:lang w:eastAsia="zh-CN"/>
        </w:rPr>
        <w:t>ConfigCommon</w:t>
      </w:r>
      <w:proofErr w:type="spellEnd"/>
      <w:r>
        <w:rPr>
          <w:lang w:eastAsia="zh-CN"/>
        </w:rPr>
        <w:t xml:space="preserve"> or using separate ROs by additional PRACH configuration ‘</w:t>
      </w:r>
      <w:r w:rsidRPr="00673E9D">
        <w:rPr>
          <w:lang w:eastAsia="zh-CN"/>
        </w:rPr>
        <w:t>AdditionalRACH-Config-r17</w:t>
      </w:r>
      <w:r>
        <w:rPr>
          <w:lang w:eastAsia="zh-CN"/>
        </w:rPr>
        <w:t xml:space="preserve">’. </w:t>
      </w:r>
      <w:r w:rsidRPr="00502843">
        <w:rPr>
          <w:lang w:val="en-GB" w:eastAsia="zh-CN"/>
        </w:rPr>
        <w:t>Alt-2 gives more flexibility than Alt-1</w:t>
      </w:r>
      <w:r>
        <w:rPr>
          <w:lang w:val="en-GB" w:eastAsia="zh-CN"/>
        </w:rPr>
        <w:t xml:space="preserve"> such that</w:t>
      </w:r>
      <w:r w:rsidRPr="00502843">
        <w:rPr>
          <w:lang w:val="en-GB" w:eastAsia="zh-CN"/>
        </w:rPr>
        <w:t xml:space="preserve"> additional-ROs </w:t>
      </w:r>
      <w:r>
        <w:rPr>
          <w:lang w:val="en-GB" w:eastAsia="zh-CN"/>
        </w:rPr>
        <w:t xml:space="preserve">are masked </w:t>
      </w:r>
      <w:r w:rsidRPr="00502843">
        <w:rPr>
          <w:lang w:val="en-GB" w:eastAsia="zh-CN"/>
        </w:rPr>
        <w:t xml:space="preserve">in a different way than the legacy-ROs. However, the feature combination is </w:t>
      </w:r>
      <w:r>
        <w:rPr>
          <w:lang w:val="en-GB" w:eastAsia="zh-CN"/>
        </w:rPr>
        <w:t xml:space="preserve">still </w:t>
      </w:r>
      <w:r w:rsidRPr="00502843">
        <w:rPr>
          <w:lang w:val="en-GB" w:eastAsia="zh-CN"/>
        </w:rPr>
        <w:t>indicated using the same</w:t>
      </w:r>
      <w:r>
        <w:rPr>
          <w:lang w:val="en-GB" w:eastAsia="zh-CN"/>
        </w:rPr>
        <w:t xml:space="preserve"> set of </w:t>
      </w:r>
      <w:r w:rsidRPr="00502843">
        <w:rPr>
          <w:lang w:val="en-GB" w:eastAsia="zh-CN"/>
        </w:rPr>
        <w:t>preamble</w:t>
      </w:r>
      <w:r>
        <w:rPr>
          <w:lang w:val="en-GB" w:eastAsia="zh-CN"/>
        </w:rPr>
        <w:t>s</w:t>
      </w:r>
      <w:r w:rsidRPr="00502843">
        <w:rPr>
          <w:lang w:val="en-GB" w:eastAsia="zh-CN"/>
        </w:rPr>
        <w:t xml:space="preserve"> </w:t>
      </w:r>
      <w:r>
        <w:rPr>
          <w:lang w:val="en-GB" w:eastAsia="zh-CN"/>
        </w:rPr>
        <w:t xml:space="preserve">in </w:t>
      </w:r>
      <w:r w:rsidRPr="00502843">
        <w:rPr>
          <w:lang w:val="en-GB" w:eastAsia="zh-CN"/>
        </w:rPr>
        <w:t xml:space="preserve">both RO types. </w:t>
      </w:r>
      <w:r>
        <w:rPr>
          <w:lang w:val="en-GB" w:eastAsia="zh-CN"/>
        </w:rPr>
        <w:t xml:space="preserve">So, the flexibility is more limited to RO selection rather than preambles partitioning. And this flexibility is only when SSB is mapped to multiple ROs. In our views, Alt 1 is sufficient. </w:t>
      </w:r>
    </w:p>
    <w:p w14:paraId="3606A389" w14:textId="2043C797" w:rsidR="00B8111B" w:rsidRDefault="00B8111B" w:rsidP="00B8111B">
      <w:pPr>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25740">
        <w:rPr>
          <w:rFonts w:eastAsia="Batang"/>
          <w:b/>
          <w:noProof/>
          <w:szCs w:val="24"/>
          <w:u w:val="single"/>
          <w:lang w:val="en-GB"/>
        </w:rPr>
        <w:t>2</w:t>
      </w:r>
      <w:r w:rsidRPr="008E1A8B">
        <w:rPr>
          <w:rFonts w:eastAsia="Batang"/>
          <w:b/>
          <w:szCs w:val="24"/>
          <w:u w:val="single"/>
          <w:lang w:val="en-GB"/>
        </w:rPr>
        <w:fldChar w:fldCharType="end"/>
      </w:r>
      <w:r w:rsidRPr="003B00DB">
        <w:rPr>
          <w:rFonts w:eastAsia="Batang"/>
          <w:b/>
          <w:szCs w:val="24"/>
          <w:u w:val="single"/>
          <w:lang w:val="en-GB"/>
        </w:rPr>
        <w:t>:</w:t>
      </w:r>
      <w:r w:rsidRPr="003B00DB">
        <w:rPr>
          <w:rFonts w:eastAsia="Batang"/>
          <w:b/>
          <w:szCs w:val="24"/>
          <w:lang w:val="en-GB"/>
        </w:rPr>
        <w:t xml:space="preserve"> </w:t>
      </w:r>
      <w:r w:rsidRPr="003B00DB">
        <w:rPr>
          <w:b/>
          <w:bCs/>
          <w:lang w:val="en-GB" w:eastAsia="zh-CN"/>
        </w:rPr>
        <w:t xml:space="preserve"> </w:t>
      </w:r>
      <w:r w:rsidRPr="00673E9D">
        <w:rPr>
          <w:b/>
          <w:bCs/>
          <w:lang w:val="en-GB" w:eastAsia="zh-CN"/>
        </w:rPr>
        <w:t xml:space="preserve">For PRACH configuration option 1, when a feature combination is configured using preamble partitioning of the </w:t>
      </w:r>
      <w:r w:rsidRPr="00502843">
        <w:rPr>
          <w:b/>
          <w:bCs/>
          <w:lang w:eastAsia="zh-CN"/>
        </w:rPr>
        <w:t>RACH-</w:t>
      </w:r>
      <w:proofErr w:type="spellStart"/>
      <w:r w:rsidRPr="00502843">
        <w:rPr>
          <w:b/>
          <w:bCs/>
          <w:lang w:eastAsia="zh-CN"/>
        </w:rPr>
        <w:t>ConfigCommon</w:t>
      </w:r>
      <w:proofErr w:type="spellEnd"/>
      <w:r w:rsidRPr="00502843">
        <w:rPr>
          <w:b/>
          <w:bCs/>
          <w:lang w:eastAsia="zh-CN"/>
        </w:rPr>
        <w:t>,</w:t>
      </w:r>
      <w:r w:rsidRPr="00A63E77">
        <w:rPr>
          <w:b/>
          <w:bCs/>
          <w:lang w:eastAsia="zh-CN"/>
        </w:rPr>
        <w:t xml:space="preserve"> support Alt-1 using shared </w:t>
      </w:r>
      <w:r w:rsidRPr="00502843">
        <w:rPr>
          <w:b/>
          <w:bCs/>
          <w:lang w:val="en-GB" w:eastAsia="zh-CN"/>
        </w:rPr>
        <w:t xml:space="preserve">Shared </w:t>
      </w:r>
      <w:proofErr w:type="spellStart"/>
      <w:r w:rsidRPr="00502843">
        <w:rPr>
          <w:b/>
          <w:bCs/>
          <w:i/>
          <w:iCs/>
          <w:lang w:val="en-GB" w:eastAsia="zh-CN"/>
        </w:rPr>
        <w:t>ssb-SharedRO-MaskIndex</w:t>
      </w:r>
      <w:proofErr w:type="spellEnd"/>
      <w:r w:rsidRPr="00502843">
        <w:rPr>
          <w:b/>
          <w:bCs/>
          <w:lang w:val="en-GB" w:eastAsia="zh-CN"/>
        </w:rPr>
        <w:t xml:space="preserve"> configuration for Additional-ROs and Legacy-ROs</w:t>
      </w:r>
    </w:p>
    <w:p w14:paraId="48AC5BCE" w14:textId="77777777" w:rsidR="0054645E" w:rsidRDefault="0054645E" w:rsidP="0054645E">
      <w:pPr>
        <w:pStyle w:val="Heading2"/>
        <w:rPr>
          <w:lang w:eastAsia="zh-CN"/>
        </w:rPr>
      </w:pPr>
      <w:r>
        <w:rPr>
          <w:lang w:eastAsia="zh-CN"/>
        </w:rPr>
        <w:t>PRACH configuration option 2</w:t>
      </w:r>
    </w:p>
    <w:p w14:paraId="174AD324" w14:textId="77777777" w:rsidR="0054645E" w:rsidRDefault="0054645E" w:rsidP="0054645E">
      <w:pPr>
        <w:pStyle w:val="Heading3"/>
        <w:rPr>
          <w:lang w:eastAsia="zh-CN"/>
        </w:rPr>
      </w:pPr>
      <w:r>
        <w:rPr>
          <w:lang w:eastAsia="zh-CN"/>
        </w:rPr>
        <w:t>Additional RO across SBFD and non-SBFD symbols</w:t>
      </w:r>
    </w:p>
    <w:p w14:paraId="2C92D5BC" w14:textId="660E878B" w:rsidR="0054645E" w:rsidRDefault="0054645E" w:rsidP="0054645E">
      <w:pPr>
        <w:jc w:val="both"/>
        <w:rPr>
          <w:rFonts w:ascii="Times" w:hAnsi="Times"/>
        </w:rPr>
      </w:pPr>
      <w:r>
        <w:rPr>
          <w:lang w:val="en-GB" w:eastAsia="zh-CN"/>
        </w:rPr>
        <w:t>For SBFD-aware UE that need to change some baseband/RF filtering and/or settings between SBFD and non-SBFD symbols, these adaptations need to be accommodated either before the transmission PRACH in the SBFD symbols or afterwards in the non-SBFD symbols, as shown in</w:t>
      </w:r>
      <w:r w:rsidR="001851DF">
        <w:rPr>
          <w:lang w:val="en-GB" w:eastAsia="zh-CN"/>
        </w:rPr>
        <w:t xml:space="preserve"> </w:t>
      </w:r>
      <w:r w:rsidR="001851DF">
        <w:rPr>
          <w:lang w:val="en-GB" w:eastAsia="zh-CN"/>
        </w:rPr>
        <w:fldChar w:fldCharType="begin"/>
      </w:r>
      <w:r w:rsidR="001851DF">
        <w:rPr>
          <w:lang w:val="en-GB" w:eastAsia="zh-CN"/>
        </w:rPr>
        <w:instrText xml:space="preserve"> REF _Ref181951202 \h </w:instrText>
      </w:r>
      <w:r w:rsidR="001851DF">
        <w:rPr>
          <w:lang w:val="en-GB" w:eastAsia="zh-CN"/>
        </w:rPr>
      </w:r>
      <w:r w:rsidR="001851DF">
        <w:rPr>
          <w:lang w:val="en-GB" w:eastAsia="zh-CN"/>
        </w:rPr>
        <w:fldChar w:fldCharType="separate"/>
      </w:r>
      <w:r w:rsidR="00225740">
        <w:t xml:space="preserve">Figure </w:t>
      </w:r>
      <w:r w:rsidR="00225740">
        <w:rPr>
          <w:noProof/>
        </w:rPr>
        <w:t>2</w:t>
      </w:r>
      <w:r w:rsidR="00225740">
        <w:noBreakHyphen/>
      </w:r>
      <w:r w:rsidR="00225740">
        <w:rPr>
          <w:noProof/>
        </w:rPr>
        <w:t>1</w:t>
      </w:r>
      <w:r w:rsidR="001851DF">
        <w:rPr>
          <w:lang w:val="en-GB" w:eastAsia="zh-CN"/>
        </w:rPr>
        <w:fldChar w:fldCharType="end"/>
      </w:r>
      <w:r>
        <w:rPr>
          <w:lang w:val="en-GB" w:eastAsia="zh-CN"/>
        </w:rPr>
        <w:t xml:space="preserve">. </w:t>
      </w:r>
      <w:r>
        <w:rPr>
          <w:rFonts w:ascii="Times" w:hAnsi="Times"/>
        </w:rPr>
        <w:t xml:space="preserve">The UE would require sometime to switch from the SBFD to non-SBFD settings as the UE can’t stop the PRACH transmission in the transition period between SBFD and non-SBFD symbols. </w:t>
      </w:r>
    </w:p>
    <w:p w14:paraId="181E55FB" w14:textId="79EDA10B" w:rsidR="0054645E" w:rsidRDefault="000D78BB" w:rsidP="003B6E49">
      <w:pPr>
        <w:keepNext/>
        <w:spacing w:after="0"/>
        <w:jc w:val="center"/>
      </w:pPr>
      <w:r>
        <w:object w:dxaOrig="8431" w:dyaOrig="3541" w14:anchorId="6012C8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09.5pt;height:129.5pt" o:ole="">
            <v:imagedata r:id="rId12" o:title=""/>
          </v:shape>
          <o:OLEObject Type="Embed" ProgID="Visio.Drawing.15" ShapeID="_x0000_i1026" DrawAspect="Content" ObjectID="_1804662893" r:id="rId13"/>
        </w:object>
      </w:r>
    </w:p>
    <w:p w14:paraId="5ED53900" w14:textId="5672CBD7" w:rsidR="0054645E" w:rsidRPr="00222F8B" w:rsidRDefault="0054645E" w:rsidP="0054645E">
      <w:pPr>
        <w:pStyle w:val="Caption"/>
        <w:jc w:val="center"/>
        <w:rPr>
          <w:lang w:val="en-GB" w:eastAsia="zh-CN"/>
        </w:rPr>
      </w:pPr>
      <w:bookmarkStart w:id="2" w:name="_Ref181951202"/>
      <w:r>
        <w:t xml:space="preserve">Figure </w:t>
      </w:r>
      <w:r>
        <w:fldChar w:fldCharType="begin"/>
      </w:r>
      <w:r>
        <w:instrText xml:space="preserve"> STYLEREF 1 \s </w:instrText>
      </w:r>
      <w:r>
        <w:fldChar w:fldCharType="separate"/>
      </w:r>
      <w:r w:rsidR="00225740">
        <w:rPr>
          <w:noProof/>
        </w:rPr>
        <w:t>2</w:t>
      </w:r>
      <w:r>
        <w:fldChar w:fldCharType="end"/>
      </w:r>
      <w:r>
        <w:noBreakHyphen/>
      </w:r>
      <w:r>
        <w:fldChar w:fldCharType="begin"/>
      </w:r>
      <w:r>
        <w:instrText xml:space="preserve"> SEQ Figure \* ARABIC \s 1 </w:instrText>
      </w:r>
      <w:r>
        <w:fldChar w:fldCharType="separate"/>
      </w:r>
      <w:r w:rsidR="00225740">
        <w:rPr>
          <w:noProof/>
        </w:rPr>
        <w:t>1</w:t>
      </w:r>
      <w:r>
        <w:fldChar w:fldCharType="end"/>
      </w:r>
      <w:bookmarkEnd w:id="2"/>
      <w:r>
        <w:t xml:space="preserve"> SBFD-aware switching from SBFD to non-SBFD state (baseband/RF configurations) before preamble transmission (left) or after preamble transmission (right).</w:t>
      </w:r>
    </w:p>
    <w:p w14:paraId="34F8A565" w14:textId="277F040D" w:rsidR="0054645E" w:rsidRPr="00AE62A5" w:rsidRDefault="0054645E" w:rsidP="0054645E">
      <w:pPr>
        <w:jc w:val="both"/>
        <w:rPr>
          <w:rFonts w:eastAsia="Batang"/>
          <w:b/>
          <w:szCs w:val="24"/>
          <w:lang w:val="en-GB"/>
        </w:rPr>
      </w:pPr>
      <w:r w:rsidRPr="008E1A8B">
        <w:rPr>
          <w:rFonts w:eastAsia="Batang"/>
          <w:b/>
          <w:szCs w:val="24"/>
          <w:u w:val="single"/>
          <w:lang w:val="en-GB"/>
        </w:rPr>
        <w:lastRenderedPageBreak/>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25740">
        <w:rPr>
          <w:rFonts w:eastAsia="Batang"/>
          <w:b/>
          <w:noProof/>
          <w:szCs w:val="24"/>
          <w:u w:val="single"/>
          <w:lang w:val="en-GB"/>
        </w:rPr>
        <w:t>3</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 xml:space="preserve">RAN1 to discuss </w:t>
      </w:r>
      <w:r w:rsidR="00287D75">
        <w:rPr>
          <w:b/>
          <w:bCs/>
          <w:lang w:val="en-GB" w:eastAsia="zh-CN"/>
        </w:rPr>
        <w:t xml:space="preserve">transition </w:t>
      </w:r>
      <w:r>
        <w:rPr>
          <w:b/>
          <w:bCs/>
          <w:lang w:val="en-GB" w:eastAsia="zh-CN"/>
        </w:rPr>
        <w:t xml:space="preserve">timeline of SBFD-aware UE switching </w:t>
      </w:r>
      <w:r w:rsidR="00287D75">
        <w:rPr>
          <w:b/>
          <w:bCs/>
          <w:lang w:val="en-GB" w:eastAsia="zh-CN"/>
        </w:rPr>
        <w:t xml:space="preserve">from </w:t>
      </w:r>
      <w:r>
        <w:rPr>
          <w:b/>
          <w:bCs/>
          <w:lang w:val="en-GB" w:eastAsia="zh-CN"/>
        </w:rPr>
        <w:t xml:space="preserve">SBFD to non-SBFD mode </w:t>
      </w:r>
      <w:r w:rsidR="00847FEF">
        <w:rPr>
          <w:b/>
          <w:bCs/>
          <w:lang w:val="en-GB" w:eastAsia="zh-CN"/>
        </w:rPr>
        <w:t xml:space="preserve">for preamble </w:t>
      </w:r>
      <w:r>
        <w:rPr>
          <w:b/>
          <w:bCs/>
          <w:lang w:val="en-GB" w:eastAsia="zh-CN"/>
        </w:rPr>
        <w:t>transmission in a valid RO starting in SBFD symbols</w:t>
      </w:r>
      <w:r w:rsidR="00287D75">
        <w:rPr>
          <w:b/>
          <w:bCs/>
          <w:lang w:val="en-GB" w:eastAsia="zh-CN"/>
        </w:rPr>
        <w:t xml:space="preserve"> and ending in non-SBFD symbols. </w:t>
      </w:r>
    </w:p>
    <w:p w14:paraId="51EF0436" w14:textId="139AE1E8" w:rsidR="0054645E" w:rsidRDefault="00E31661" w:rsidP="0054645E">
      <w:pPr>
        <w:pStyle w:val="Heading3"/>
        <w:rPr>
          <w:lang w:eastAsia="zh-CN"/>
        </w:rPr>
      </w:pPr>
      <w:r>
        <w:rPr>
          <w:lang w:eastAsia="zh-CN"/>
        </w:rPr>
        <w:t>Power control parameters</w:t>
      </w:r>
    </w:p>
    <w:p w14:paraId="3E0CE4E7" w14:textId="77777777" w:rsidR="00680A0B" w:rsidRDefault="00680A0B" w:rsidP="00680A0B">
      <w:pPr>
        <w:jc w:val="both"/>
        <w:rPr>
          <w:lang w:val="en-GB" w:eastAsia="zh-CN"/>
        </w:rPr>
      </w:pPr>
      <w:r w:rsidRPr="00502843">
        <w:rPr>
          <w:lang w:val="en-GB" w:eastAsia="zh-CN"/>
        </w:rPr>
        <w:t xml:space="preserve">A separate PRACH configuration for SBFD random access will include separate power control parameters for PRACH transmission in the additional-ROs. </w:t>
      </w:r>
    </w:p>
    <w:p w14:paraId="6695884E" w14:textId="77777777" w:rsidR="000E56B7" w:rsidRDefault="000E56B7" w:rsidP="000E56B7">
      <w:pPr>
        <w:spacing w:after="0"/>
        <w:jc w:val="both"/>
        <w:rPr>
          <w:rFonts w:eastAsia="Batang"/>
          <w:bCs/>
          <w:szCs w:val="24"/>
        </w:rPr>
      </w:pPr>
      <w:r>
        <w:rPr>
          <w:lang w:val="en-GB" w:eastAsia="zh-CN"/>
        </w:rPr>
        <w:t>W</w:t>
      </w:r>
      <w:r w:rsidRPr="00847EE0">
        <w:rPr>
          <w:lang w:val="en-GB" w:eastAsia="zh-CN"/>
        </w:rPr>
        <w:t>hen a SBFD-aware UE switches from additional-ROs to legacy-ROs and from legacy-ROs to additional-ROs (if supported) in PRACH transmission re-attempt in one RACH procedure</w:t>
      </w:r>
      <w:r>
        <w:rPr>
          <w:lang w:val="en-GB" w:eastAsia="zh-CN"/>
        </w:rPr>
        <w:t xml:space="preserve">, the power ramping should be handled in similar way of 4-step to 2-step fallback. </w:t>
      </w:r>
      <w:r w:rsidRPr="00D23099">
        <w:rPr>
          <w:rFonts w:eastAsia="Batang"/>
          <w:bCs/>
          <w:szCs w:val="24"/>
        </w:rPr>
        <w:t>The UE would pick-up the appropriate power control parameters based on the RO-type of the PRACH transmission. For example, if the first RO type is</w:t>
      </w:r>
      <w:r>
        <w:rPr>
          <w:rFonts w:eastAsia="Batang"/>
          <w:bCs/>
          <w:szCs w:val="24"/>
        </w:rPr>
        <w:t xml:space="preserve"> selected as the</w:t>
      </w:r>
      <w:r w:rsidRPr="00D23099">
        <w:rPr>
          <w:rFonts w:eastAsia="Batang"/>
          <w:bCs/>
          <w:szCs w:val="24"/>
        </w:rPr>
        <w:t xml:space="preserve"> additional-RO in SBFD symbols, then UE would use the </w:t>
      </w:r>
      <m:oMath>
        <m:r>
          <w:rPr>
            <w:rFonts w:ascii="Cambria Math" w:eastAsia="Batang" w:hAnsi="Cambria Math"/>
            <w:szCs w:val="24"/>
          </w:rPr>
          <m:t>preambleReceivedTargetPowe</m:t>
        </m:r>
        <m:sSub>
          <m:sSubPr>
            <m:ctrlPr>
              <w:rPr>
                <w:rFonts w:ascii="Cambria Math" w:eastAsia="Batang" w:hAnsi="Cambria Math"/>
                <w:bCs/>
                <w:i/>
                <w:iCs/>
                <w:szCs w:val="24"/>
              </w:rPr>
            </m:ctrlPr>
          </m:sSubPr>
          <m:e>
            <m:r>
              <w:rPr>
                <w:rFonts w:ascii="Cambria Math" w:eastAsia="Batang" w:hAnsi="Cambria Math"/>
                <w:szCs w:val="24"/>
              </w:rPr>
              <m:t>r</m:t>
            </m:r>
          </m:e>
          <m:sub>
            <m:r>
              <w:rPr>
                <w:rFonts w:ascii="Cambria Math" w:eastAsia="Batang" w:hAnsi="Cambria Math"/>
                <w:szCs w:val="24"/>
              </w:rPr>
              <m:t>additional-RO</m:t>
            </m:r>
          </m:sub>
        </m:sSub>
        <m:r>
          <w:rPr>
            <w:rFonts w:ascii="Cambria Math" w:eastAsia="Batang" w:hAnsi="Cambria Math"/>
            <w:szCs w:val="24"/>
          </w:rPr>
          <m:t xml:space="preserve"> </m:t>
        </m:r>
        <m:r>
          <m:rPr>
            <m:sty m:val="p"/>
          </m:rPr>
          <w:rPr>
            <w:rFonts w:ascii="Cambria Math" w:eastAsia="Batang" w:hAnsi="Cambria Math"/>
            <w:szCs w:val="24"/>
          </w:rPr>
          <m:t xml:space="preserve">and </m:t>
        </m:r>
        <m:r>
          <w:rPr>
            <w:rFonts w:ascii="Cambria Math" w:eastAsia="Batang" w:hAnsi="Cambria Math"/>
            <w:szCs w:val="24"/>
          </w:rPr>
          <m:t>PreamblePowerRampingSte</m:t>
        </m:r>
        <m:sSub>
          <m:sSubPr>
            <m:ctrlPr>
              <w:rPr>
                <w:rFonts w:ascii="Cambria Math" w:eastAsia="Batang" w:hAnsi="Cambria Math"/>
                <w:bCs/>
                <w:i/>
                <w:iCs/>
                <w:szCs w:val="24"/>
              </w:rPr>
            </m:ctrlPr>
          </m:sSubPr>
          <m:e>
            <m:r>
              <w:rPr>
                <w:rFonts w:ascii="Cambria Math" w:eastAsia="Batang" w:hAnsi="Cambria Math"/>
                <w:szCs w:val="24"/>
              </w:rPr>
              <m:t>p</m:t>
            </m:r>
          </m:e>
          <m:sub>
            <m:r>
              <w:rPr>
                <w:rFonts w:ascii="Cambria Math" w:eastAsia="Batang" w:hAnsi="Cambria Math"/>
                <w:szCs w:val="24"/>
              </w:rPr>
              <m:t xml:space="preserve">additinal-RO </m:t>
            </m:r>
          </m:sub>
        </m:sSub>
      </m:oMath>
      <w:r w:rsidRPr="00A46EC3">
        <w:rPr>
          <w:rFonts w:eastAsia="Batang"/>
          <w:bCs/>
          <w:iCs/>
          <w:szCs w:val="24"/>
        </w:rPr>
        <w:t xml:space="preserve">. </w:t>
      </w:r>
      <w:r w:rsidRPr="00D23099">
        <w:rPr>
          <w:rFonts w:eastAsia="Batang"/>
          <w:bCs/>
          <w:szCs w:val="24"/>
        </w:rPr>
        <w:t xml:space="preserve">Then, when the UE fallback/switch to </w:t>
      </w:r>
      <w:r>
        <w:rPr>
          <w:rFonts w:eastAsia="Batang"/>
          <w:bCs/>
          <w:szCs w:val="24"/>
        </w:rPr>
        <w:t xml:space="preserve">legacy-RO </w:t>
      </w:r>
      <w:r w:rsidRPr="00D23099">
        <w:rPr>
          <w:rFonts w:eastAsia="Batang"/>
          <w:bCs/>
          <w:szCs w:val="24"/>
        </w:rPr>
        <w:t>after N PRACH attempts,</w:t>
      </w:r>
      <w:r>
        <w:rPr>
          <w:rFonts w:eastAsia="Batang"/>
          <w:bCs/>
          <w:szCs w:val="24"/>
        </w:rPr>
        <w:t xml:space="preserve"> as agreed by RAN2,</w:t>
      </w:r>
      <w:r w:rsidRPr="00D23099">
        <w:rPr>
          <w:rFonts w:eastAsia="Batang"/>
          <w:bCs/>
          <w:szCs w:val="24"/>
        </w:rPr>
        <w:t xml:space="preserve"> the UE would switch to the power control parameters of the legacy-ROs and apply a power offset to compensate for the difference of the power step size and number of PRACH attempts. </w:t>
      </w:r>
    </w:p>
    <w:p w14:paraId="0F00AB93" w14:textId="3B58E4F7" w:rsidR="00E31661" w:rsidRDefault="00D520B2">
      <w:pPr>
        <w:rPr>
          <w:lang w:eastAsia="zh-CN"/>
        </w:rPr>
      </w:pPr>
      <m:oMathPara>
        <m:oMath>
          <m:sSub>
            <m:sSubPr>
              <m:ctrlPr>
                <w:rPr>
                  <w:rFonts w:ascii="Cambria Math" w:eastAsia="Batang" w:hAnsi="Cambria Math"/>
                  <w:bCs/>
                  <w:i/>
                  <w:szCs w:val="24"/>
                </w:rPr>
              </m:ctrlPr>
            </m:sSubPr>
            <m:e>
              <m:r>
                <w:rPr>
                  <w:rFonts w:ascii="Cambria Math" w:eastAsia="Batang" w:hAnsi="Cambria Math"/>
                  <w:szCs w:val="24"/>
                </w:rPr>
                <m:t>P</m:t>
              </m:r>
            </m:e>
            <m:sub>
              <m:r>
                <w:rPr>
                  <w:rFonts w:ascii="Cambria Math" w:eastAsia="Batang" w:hAnsi="Cambria Math"/>
                  <w:szCs w:val="24"/>
                </w:rPr>
                <m:t>offset</m:t>
              </m:r>
            </m:sub>
          </m:sSub>
          <m:r>
            <w:rPr>
              <w:rFonts w:ascii="Cambria Math" w:eastAsia="Batang" w:hAnsi="Cambria Math"/>
              <w:szCs w:val="24"/>
            </w:rPr>
            <m:t>=N×</m:t>
          </m:r>
          <m:d>
            <m:dPr>
              <m:ctrlPr>
                <w:rPr>
                  <w:rFonts w:ascii="Cambria Math" w:eastAsia="Batang" w:hAnsi="Cambria Math"/>
                  <w:i/>
                  <w:szCs w:val="24"/>
                </w:rPr>
              </m:ctrlPr>
            </m:dPr>
            <m:e>
              <m:r>
                <w:rPr>
                  <w:rFonts w:ascii="Cambria Math" w:eastAsia="Batang" w:hAnsi="Cambria Math"/>
                  <w:szCs w:val="24"/>
                </w:rPr>
                <m:t>powerRampingSte</m:t>
              </m:r>
              <m:sSub>
                <m:sSubPr>
                  <m:ctrlPr>
                    <w:rPr>
                      <w:rFonts w:ascii="Cambria Math" w:eastAsia="Batang" w:hAnsi="Cambria Math"/>
                      <w:bCs/>
                      <w:i/>
                      <w:iCs/>
                      <w:szCs w:val="24"/>
                    </w:rPr>
                  </m:ctrlPr>
                </m:sSubPr>
                <m:e>
                  <m:r>
                    <w:rPr>
                      <w:rFonts w:ascii="Cambria Math" w:eastAsia="Batang" w:hAnsi="Cambria Math"/>
                      <w:szCs w:val="24"/>
                    </w:rPr>
                    <m:t>p</m:t>
                  </m:r>
                </m:e>
                <m:sub>
                  <m:r>
                    <w:rPr>
                      <w:rFonts w:ascii="Cambria Math" w:eastAsia="Batang" w:hAnsi="Cambria Math"/>
                      <w:szCs w:val="24"/>
                    </w:rPr>
                    <m:t>additional-RO</m:t>
                  </m:r>
                </m:sub>
              </m:sSub>
              <m:r>
                <w:rPr>
                  <w:rFonts w:ascii="Cambria Math" w:eastAsia="Batang" w:hAnsi="Cambria Math"/>
                  <w:szCs w:val="24"/>
                </w:rPr>
                <m:t>-powerRampingSte</m:t>
              </m:r>
              <m:sSub>
                <m:sSubPr>
                  <m:ctrlPr>
                    <w:rPr>
                      <w:rFonts w:ascii="Cambria Math" w:eastAsia="Batang" w:hAnsi="Cambria Math"/>
                      <w:bCs/>
                      <w:i/>
                      <w:iCs/>
                      <w:szCs w:val="24"/>
                    </w:rPr>
                  </m:ctrlPr>
                </m:sSubPr>
                <m:e>
                  <m:r>
                    <w:rPr>
                      <w:rFonts w:ascii="Cambria Math" w:eastAsia="Batang" w:hAnsi="Cambria Math"/>
                      <w:szCs w:val="24"/>
                    </w:rPr>
                    <m:t>p</m:t>
                  </m:r>
                </m:e>
                <m:sub>
                  <m:r>
                    <w:rPr>
                      <w:rFonts w:ascii="Cambria Math" w:eastAsia="Batang" w:hAnsi="Cambria Math"/>
                      <w:szCs w:val="24"/>
                    </w:rPr>
                    <m:t>Legacy-RO</m:t>
                  </m:r>
                </m:sub>
              </m:sSub>
            </m:e>
          </m:d>
        </m:oMath>
      </m:oMathPara>
    </w:p>
    <w:p w14:paraId="26C7F13F" w14:textId="319AA56D" w:rsidR="00067F79" w:rsidRDefault="003A6C56" w:rsidP="0009638F">
      <w:pPr>
        <w:spacing w:after="0"/>
        <w:jc w:val="both"/>
        <w:rPr>
          <w:lang w:eastAsia="zh-CN"/>
        </w:rPr>
      </w:pPr>
      <w:r>
        <w:rPr>
          <w:lang w:eastAsia="zh-CN"/>
        </w:rPr>
        <w:t xml:space="preserve">This behavior is clarified in the example below where UE </w:t>
      </w:r>
      <w:r w:rsidR="00B246B0">
        <w:rPr>
          <w:lang w:eastAsia="zh-CN"/>
        </w:rPr>
        <w:t xml:space="preserve">starts the </w:t>
      </w:r>
      <w:r w:rsidR="008561BC">
        <w:rPr>
          <w:lang w:eastAsia="zh-CN"/>
        </w:rPr>
        <w:t>random-access</w:t>
      </w:r>
      <w:r w:rsidR="00B246B0">
        <w:rPr>
          <w:lang w:eastAsia="zh-CN"/>
        </w:rPr>
        <w:t xml:space="preserve"> procedure with the first PRACH attempt in the additional-RO and UE is configured to switch to the legacy-RO after four PRACH attempts. Then, the PRACH </w:t>
      </w:r>
      <w:r w:rsidR="006E7A8D">
        <w:rPr>
          <w:lang w:eastAsia="zh-CN"/>
        </w:rPr>
        <w:t>transmit</w:t>
      </w:r>
      <w:r w:rsidR="00B246B0">
        <w:rPr>
          <w:lang w:eastAsia="zh-CN"/>
        </w:rPr>
        <w:t xml:space="preserve"> power in the </w:t>
      </w:r>
      <w:r w:rsidR="00FA2D8F">
        <w:rPr>
          <w:lang w:eastAsia="zh-CN"/>
        </w:rPr>
        <w:t>5</w:t>
      </w:r>
      <w:r w:rsidR="00FA2D8F" w:rsidRPr="002268E6">
        <w:rPr>
          <w:vertAlign w:val="superscript"/>
          <w:lang w:eastAsia="zh-CN"/>
        </w:rPr>
        <w:t>th</w:t>
      </w:r>
      <w:r w:rsidR="00FA2D8F">
        <w:rPr>
          <w:lang w:eastAsia="zh-CN"/>
        </w:rPr>
        <w:t xml:space="preserve"> </w:t>
      </w:r>
      <w:r w:rsidR="006E7A8D">
        <w:rPr>
          <w:lang w:eastAsia="zh-CN"/>
        </w:rPr>
        <w:t xml:space="preserve">PRACH attempt is given by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legacy-RO</m:t>
            </m:r>
          </m:sup>
        </m:sSubSup>
        <m:r>
          <w:rPr>
            <w:rFonts w:ascii="Cambria Math" w:hAnsi="Cambria Math"/>
            <w:lang w:eastAsia="zh-CN"/>
          </w:rPr>
          <m:t>+5×</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 xml:space="preserve">ramp-step </m:t>
            </m:r>
          </m:sub>
          <m:sup>
            <m:r>
              <w:rPr>
                <w:rFonts w:ascii="Cambria Math" w:hAnsi="Cambria Math"/>
                <w:lang w:eastAsia="zh-CN"/>
              </w:rPr>
              <m:t>legacy-RO</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offset</m:t>
            </m:r>
          </m:sub>
        </m:sSub>
      </m:oMath>
      <w:r w:rsidR="003132AC">
        <w:rPr>
          <w:lang w:eastAsia="zh-CN"/>
        </w:rPr>
        <w:t xml:space="preserve">. </w:t>
      </w:r>
      <w:r w:rsidR="00555172">
        <w:rPr>
          <w:lang w:eastAsia="zh-CN"/>
        </w:rPr>
        <w:t xml:space="preserve"> And the offset power is equal to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offset</m:t>
            </m:r>
          </m:sub>
        </m:sSub>
        <m:r>
          <w:rPr>
            <w:rFonts w:ascii="Cambria Math" w:hAnsi="Cambria Math"/>
            <w:lang w:eastAsia="zh-CN"/>
          </w:rPr>
          <m:t xml:space="preserve">=4 </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 xml:space="preserve">ramp-step </m:t>
                </m:r>
              </m:sub>
              <m:sup>
                <m:r>
                  <w:rPr>
                    <w:rFonts w:ascii="Cambria Math" w:hAnsi="Cambria Math"/>
                    <w:lang w:eastAsia="zh-CN"/>
                  </w:rPr>
                  <m:t>additional-RO</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 xml:space="preserve">ramp-step </m:t>
                </m:r>
              </m:sub>
              <m:sup>
                <m:r>
                  <w:rPr>
                    <w:rFonts w:ascii="Cambria Math" w:hAnsi="Cambria Math"/>
                    <w:lang w:eastAsia="zh-CN"/>
                  </w:rPr>
                  <m:t>legacy-RO</m:t>
                </m:r>
              </m:sup>
            </m:sSubSup>
          </m:e>
        </m:d>
      </m:oMath>
      <w:r w:rsidR="00426042">
        <w:rPr>
          <w:lang w:eastAsia="zh-CN"/>
        </w:rPr>
        <w:t>. This will</w:t>
      </w:r>
      <w:r w:rsidR="005153BB">
        <w:rPr>
          <w:lang w:eastAsia="zh-CN"/>
        </w:rPr>
        <w:t xml:space="preserve"> guarantee to accumulate the power across the RO-types with different power ramping steps</w:t>
      </w:r>
      <w:r w:rsidR="00C95CED">
        <w:rPr>
          <w:lang w:eastAsia="zh-CN"/>
        </w:rPr>
        <w:t xml:space="preserve"> </w:t>
      </w:r>
      <w:r w:rsidR="00A03D3F">
        <w:rPr>
          <w:lang w:eastAsia="zh-CN"/>
        </w:rPr>
        <w:t>as the</w:t>
      </w:r>
      <w:r w:rsidR="005153BB">
        <w:rPr>
          <w:lang w:eastAsia="zh-CN"/>
        </w:rPr>
        <w:t xml:space="preserve"> PRACH transmit power in the </w:t>
      </w:r>
      <w:r w:rsidR="00A03D3F">
        <w:rPr>
          <w:lang w:eastAsia="zh-CN"/>
        </w:rPr>
        <w:t>5</w:t>
      </w:r>
      <w:r w:rsidR="00A03D3F" w:rsidRPr="002268E6">
        <w:rPr>
          <w:vertAlign w:val="superscript"/>
          <w:lang w:eastAsia="zh-CN"/>
        </w:rPr>
        <w:t>th</w:t>
      </w:r>
      <w:r w:rsidR="00A03D3F">
        <w:rPr>
          <w:lang w:eastAsia="zh-CN"/>
        </w:rPr>
        <w:t xml:space="preserve"> PRACH attempt will be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legacy-RO</m:t>
            </m:r>
          </m:sup>
        </m:sSubSup>
        <m:r>
          <w:rPr>
            <w:rFonts w:ascii="Cambria Math" w:hAnsi="Cambria Math"/>
            <w:lang w:eastAsia="zh-CN"/>
          </w:rPr>
          <m:t>+4×</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 xml:space="preserve">ramp-step </m:t>
            </m:r>
          </m:sub>
          <m:sup>
            <m:r>
              <w:rPr>
                <w:rFonts w:ascii="Cambria Math" w:hAnsi="Cambria Math"/>
                <w:lang w:eastAsia="zh-CN"/>
              </w:rPr>
              <m:t>additioanl-RO</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 xml:space="preserve">ramp-step </m:t>
            </m:r>
          </m:sub>
          <m:sup>
            <m:r>
              <w:rPr>
                <w:rFonts w:ascii="Cambria Math" w:hAnsi="Cambria Math"/>
                <w:lang w:eastAsia="zh-CN"/>
              </w:rPr>
              <m:t>legacy-RO</m:t>
            </m:r>
          </m:sup>
        </m:sSubSup>
      </m:oMath>
      <w:r w:rsidR="0058422A">
        <w:rPr>
          <w:lang w:eastAsia="zh-CN"/>
        </w:rPr>
        <w:t>.</w:t>
      </w:r>
    </w:p>
    <w:p w14:paraId="231D736D" w14:textId="77777777" w:rsidR="008B6606" w:rsidRPr="003732FD" w:rsidRDefault="008B6606" w:rsidP="002268E6">
      <w:pPr>
        <w:spacing w:after="0"/>
        <w:jc w:val="both"/>
        <w:rPr>
          <w:lang w:eastAsia="zh-CN"/>
        </w:rPr>
      </w:pPr>
    </w:p>
    <w:bookmarkStart w:id="3" w:name="_Hlk193698865"/>
    <w:p w14:paraId="6765C891" w14:textId="26EF0305" w:rsidR="0058422A" w:rsidRDefault="00B90F3F" w:rsidP="0058422A">
      <w:pPr>
        <w:keepNext/>
        <w:jc w:val="center"/>
      </w:pPr>
      <w:r>
        <w:object w:dxaOrig="11310" w:dyaOrig="4156" w14:anchorId="0E5B80B8">
          <v:shape id="_x0000_i1027" type="#_x0000_t75" style="width:420.3pt;height:154.75pt" o:ole="">
            <v:imagedata r:id="rId14" o:title=""/>
          </v:shape>
          <o:OLEObject Type="Embed" ProgID="Visio.Drawing.15" ShapeID="_x0000_i1027" DrawAspect="Content" ObjectID="_1804662894" r:id="rId15"/>
        </w:object>
      </w:r>
    </w:p>
    <w:p w14:paraId="46CC4595" w14:textId="465E4EA0" w:rsidR="0058422A" w:rsidRDefault="0058422A" w:rsidP="0058422A">
      <w:pPr>
        <w:pStyle w:val="Caption"/>
        <w:jc w:val="center"/>
      </w:pPr>
      <w:bookmarkStart w:id="4" w:name="_Ref193370605"/>
      <w:r>
        <w:t xml:space="preserve">Figure </w:t>
      </w:r>
      <w:r>
        <w:fldChar w:fldCharType="begin"/>
      </w:r>
      <w:r>
        <w:instrText xml:space="preserve"> STYLEREF 1 \s </w:instrText>
      </w:r>
      <w:r>
        <w:fldChar w:fldCharType="separate"/>
      </w:r>
      <w:r w:rsidR="00225740">
        <w:rPr>
          <w:noProof/>
        </w:rPr>
        <w:t>2</w:t>
      </w:r>
      <w:r>
        <w:fldChar w:fldCharType="end"/>
      </w:r>
      <w:r>
        <w:noBreakHyphen/>
      </w:r>
      <w:r>
        <w:fldChar w:fldCharType="begin"/>
      </w:r>
      <w:r>
        <w:instrText xml:space="preserve"> SEQ Figure \* ARABIC \s 1 </w:instrText>
      </w:r>
      <w:r>
        <w:fldChar w:fldCharType="separate"/>
      </w:r>
      <w:r w:rsidR="00225740">
        <w:rPr>
          <w:noProof/>
        </w:rPr>
        <w:t>2</w:t>
      </w:r>
      <w:r>
        <w:fldChar w:fldCharType="end"/>
      </w:r>
      <w:bookmarkEnd w:id="4"/>
      <w:r>
        <w:t>: PRACH Tx Power across addition-RO and legacy-RO types</w:t>
      </w:r>
    </w:p>
    <w:p w14:paraId="70CF37C9" w14:textId="77777777" w:rsidR="008B6606" w:rsidRDefault="008B6606" w:rsidP="001627B8">
      <w:pPr>
        <w:spacing w:after="0"/>
        <w:rPr>
          <w:rFonts w:eastAsia="Batang"/>
          <w:b/>
          <w:szCs w:val="24"/>
          <w:u w:val="single"/>
          <w:lang w:val="en-GB"/>
        </w:rPr>
      </w:pPr>
      <w:bookmarkStart w:id="5" w:name="_Hlk193698878"/>
      <w:bookmarkEnd w:id="3"/>
    </w:p>
    <w:p w14:paraId="3D381FC9" w14:textId="532FEE21" w:rsidR="001627B8" w:rsidRPr="00502843" w:rsidRDefault="001627B8" w:rsidP="001627B8">
      <w:pPr>
        <w:spacing w:after="0"/>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25740">
        <w:rPr>
          <w:rFonts w:eastAsia="Batang"/>
          <w:b/>
          <w:noProof/>
          <w:szCs w:val="24"/>
          <w:u w:val="single"/>
          <w:lang w:val="en-GB"/>
        </w:rPr>
        <w:t>4</w:t>
      </w:r>
      <w:r w:rsidRPr="008E1A8B">
        <w:rPr>
          <w:rFonts w:eastAsia="Batang"/>
          <w:b/>
          <w:szCs w:val="24"/>
          <w:u w:val="single"/>
          <w:lang w:val="en-GB"/>
        </w:rPr>
        <w:fldChar w:fldCharType="end"/>
      </w:r>
      <w:r w:rsidRPr="003B00DB">
        <w:rPr>
          <w:rFonts w:eastAsia="Batang"/>
          <w:b/>
          <w:szCs w:val="24"/>
          <w:u w:val="single"/>
          <w:lang w:val="en-GB"/>
        </w:rPr>
        <w:t>:</w:t>
      </w:r>
      <w:r w:rsidRPr="003B00DB">
        <w:rPr>
          <w:rFonts w:eastAsia="Batang"/>
          <w:b/>
          <w:szCs w:val="24"/>
          <w:lang w:val="en-GB"/>
        </w:rPr>
        <w:t xml:space="preserve"> </w:t>
      </w:r>
      <w:r w:rsidRPr="003B00DB">
        <w:rPr>
          <w:b/>
          <w:bCs/>
          <w:lang w:val="en-GB" w:eastAsia="zh-CN"/>
        </w:rPr>
        <w:t xml:space="preserve"> </w:t>
      </w:r>
      <w:r w:rsidRPr="00D467CC">
        <w:rPr>
          <w:b/>
          <w:bCs/>
          <w:lang w:val="en-GB" w:eastAsia="zh-CN"/>
        </w:rPr>
        <w:t xml:space="preserve">For PRACH configuration option </w:t>
      </w:r>
      <w:r>
        <w:rPr>
          <w:b/>
          <w:bCs/>
          <w:lang w:val="en-GB" w:eastAsia="zh-CN"/>
        </w:rPr>
        <w:t>2</w:t>
      </w:r>
      <w:r w:rsidRPr="00D467CC">
        <w:rPr>
          <w:b/>
          <w:bCs/>
          <w:lang w:val="en-GB" w:eastAsia="zh-CN"/>
        </w:rPr>
        <w:t xml:space="preserve">, when </w:t>
      </w:r>
      <w:r w:rsidRPr="00E1000E">
        <w:rPr>
          <w:b/>
          <w:bCs/>
          <w:lang w:val="en-GB" w:eastAsia="zh-CN"/>
        </w:rPr>
        <w:t xml:space="preserve">a SBFD-aware UE switches from additional-ROs to legacy-ROs and from legacy-ROs to additional-ROs (if supported) in PRACH transmission re-attempt in one RACH procedure, support Alt-1 where UE </w:t>
      </w:r>
      <w:r>
        <w:rPr>
          <w:b/>
          <w:bCs/>
          <w:lang w:val="en-GB" w:eastAsia="zh-CN"/>
        </w:rPr>
        <w:t>increment</w:t>
      </w:r>
      <w:r w:rsidRPr="00E1000E">
        <w:rPr>
          <w:b/>
          <w:bCs/>
          <w:lang w:val="en-GB" w:eastAsia="zh-CN"/>
        </w:rPr>
        <w:t xml:space="preserve"> the power ramping counter</w:t>
      </w:r>
      <w:r>
        <w:rPr>
          <w:lang w:val="en-GB" w:eastAsia="zh-CN"/>
        </w:rPr>
        <w:t>.</w:t>
      </w:r>
    </w:p>
    <w:p w14:paraId="2D2842FA" w14:textId="77777777" w:rsidR="001627B8" w:rsidRPr="002C3773" w:rsidRDefault="001627B8" w:rsidP="001627B8">
      <w:pPr>
        <w:pStyle w:val="ListParagraph"/>
        <w:numPr>
          <w:ilvl w:val="0"/>
          <w:numId w:val="24"/>
        </w:numPr>
        <w:rPr>
          <w:rFonts w:ascii="Times New Roman" w:eastAsia="SimSun" w:hAnsi="Times New Roman"/>
          <w:b/>
          <w:bCs/>
          <w:sz w:val="20"/>
          <w:szCs w:val="20"/>
          <w:lang w:eastAsia="zh-CN"/>
        </w:rPr>
      </w:pPr>
      <w:r w:rsidRPr="002C3773">
        <w:rPr>
          <w:rFonts w:ascii="Times New Roman" w:eastAsia="SimSun" w:hAnsi="Times New Roman"/>
          <w:b/>
          <w:bCs/>
          <w:sz w:val="20"/>
          <w:szCs w:val="20"/>
          <w:lang w:eastAsia="zh-CN"/>
        </w:rPr>
        <w:t xml:space="preserve">UE selects the PRACH power control parameters </w:t>
      </w:r>
      <w:r w:rsidRPr="00EF0BF5">
        <w:rPr>
          <w:rFonts w:ascii="Times New Roman" w:eastAsia="SimSun" w:hAnsi="Times New Roman"/>
          <w:b/>
          <w:bCs/>
          <w:sz w:val="20"/>
          <w:szCs w:val="20"/>
          <w:lang w:eastAsia="zh-CN"/>
        </w:rPr>
        <w:t>{</w:t>
      </w:r>
      <w:proofErr w:type="spellStart"/>
      <w:proofErr w:type="gramStart"/>
      <w:r w:rsidRPr="00EF0BF5">
        <w:rPr>
          <w:rFonts w:ascii="Times New Roman" w:eastAsia="SimSun" w:hAnsi="Times New Roman"/>
          <w:b/>
          <w:bCs/>
          <w:sz w:val="20"/>
          <w:szCs w:val="20"/>
          <w:lang w:eastAsia="zh-CN"/>
        </w:rPr>
        <w:t>preambleReceivedTargetPower,powerRampingStep</w:t>
      </w:r>
      <w:proofErr w:type="spellEnd"/>
      <w:proofErr w:type="gramEnd"/>
      <w:r w:rsidRPr="00EF0BF5">
        <w:rPr>
          <w:rFonts w:ascii="Times New Roman" w:eastAsia="SimSun" w:hAnsi="Times New Roman"/>
          <w:b/>
          <w:bCs/>
          <w:sz w:val="20"/>
          <w:szCs w:val="20"/>
          <w:lang w:eastAsia="zh-CN"/>
        </w:rPr>
        <w:t xml:space="preserve">} </w:t>
      </w:r>
      <w:r w:rsidRPr="002C3773">
        <w:rPr>
          <w:rFonts w:ascii="Times New Roman" w:eastAsia="SimSun" w:hAnsi="Times New Roman"/>
          <w:b/>
          <w:bCs/>
          <w:sz w:val="20"/>
          <w:szCs w:val="20"/>
          <w:lang w:eastAsia="zh-CN"/>
        </w:rPr>
        <w:t>based on the RO-type of the PRACH transmission.</w:t>
      </w:r>
    </w:p>
    <w:p w14:paraId="7C9E4C4E" w14:textId="77777777" w:rsidR="001627B8" w:rsidRDefault="001627B8" w:rsidP="001627B8">
      <w:pPr>
        <w:pStyle w:val="ListParagraph"/>
        <w:numPr>
          <w:ilvl w:val="0"/>
          <w:numId w:val="24"/>
        </w:numPr>
        <w:rPr>
          <w:rFonts w:ascii="Times New Roman" w:eastAsia="SimSun" w:hAnsi="Times New Roman"/>
          <w:b/>
          <w:bCs/>
          <w:sz w:val="20"/>
          <w:szCs w:val="20"/>
          <w:lang w:eastAsia="zh-CN"/>
        </w:rPr>
      </w:pPr>
      <w:r w:rsidRPr="001E227C">
        <w:rPr>
          <w:rFonts w:ascii="Times New Roman" w:eastAsia="SimSun" w:hAnsi="Times New Roman"/>
          <w:b/>
          <w:bCs/>
          <w:sz w:val="20"/>
          <w:szCs w:val="20"/>
          <w:lang w:eastAsia="zh-CN"/>
        </w:rPr>
        <w:t>When the UE switches/fallback to the other RO-type, a power offset</w:t>
      </w:r>
      <w:r>
        <w:rPr>
          <w:rFonts w:ascii="Times New Roman" w:eastAsia="SimSun" w:hAnsi="Times New Roman"/>
          <w:b/>
          <w:bCs/>
          <w:sz w:val="20"/>
          <w:szCs w:val="20"/>
          <w:lang w:eastAsia="zh-CN"/>
        </w:rPr>
        <w:t xml:space="preserve"> given by the difference between the two quantities of preamble power step sizes </w:t>
      </w:r>
      <w:r w:rsidRPr="001E227C">
        <w:rPr>
          <w:rFonts w:ascii="Times New Roman" w:eastAsia="SimSun" w:hAnsi="Times New Roman"/>
          <w:b/>
          <w:bCs/>
          <w:sz w:val="20"/>
          <w:szCs w:val="20"/>
          <w:lang w:eastAsia="zh-CN"/>
        </w:rPr>
        <w:t>is added.</w:t>
      </w:r>
    </w:p>
    <w:bookmarkEnd w:id="5"/>
    <w:p w14:paraId="7B7C48D1" w14:textId="77777777" w:rsidR="00D520B2" w:rsidRPr="00D520B2" w:rsidRDefault="00D520B2" w:rsidP="00D520B2">
      <w:pPr>
        <w:pStyle w:val="ListParagraph"/>
        <w:ind w:left="360"/>
        <w:rPr>
          <w:rFonts w:ascii="Times New Roman" w:eastAsia="SimSun" w:hAnsi="Times New Roman"/>
          <w:b/>
          <w:bCs/>
          <w:sz w:val="20"/>
          <w:szCs w:val="20"/>
          <w:lang w:eastAsia="zh-CN"/>
        </w:rPr>
      </w:pPr>
      <m:oMathPara>
        <m:oMath>
          <m:sSub>
            <m:sSubPr>
              <m:ctrlPr>
                <w:rPr>
                  <w:rFonts w:ascii="Cambria Math" w:eastAsia="SimSun" w:hAnsi="Cambria Math"/>
                  <w:b/>
                  <w:bCs/>
                  <w:sz w:val="20"/>
                  <w:szCs w:val="20"/>
                  <w:lang w:eastAsia="zh-CN"/>
                </w:rPr>
              </m:ctrlPr>
            </m:sSubPr>
            <m:e>
              <m:r>
                <m:rPr>
                  <m:sty m:val="bi"/>
                </m:rPr>
                <w:rPr>
                  <w:rFonts w:ascii="Cambria Math" w:eastAsia="SimSun" w:hAnsi="Cambria Math"/>
                  <w:sz w:val="20"/>
                  <w:szCs w:val="20"/>
                  <w:lang w:eastAsia="zh-CN"/>
                </w:rPr>
                <m:t>P</m:t>
              </m:r>
            </m:e>
            <m:sub>
              <m:r>
                <m:rPr>
                  <m:sty m:val="bi"/>
                </m:rPr>
                <w:rPr>
                  <w:rFonts w:ascii="Cambria Math" w:eastAsia="SimSun" w:hAnsi="Cambria Math"/>
                  <w:sz w:val="20"/>
                  <w:szCs w:val="20"/>
                  <w:lang w:eastAsia="zh-CN"/>
                </w:rPr>
                <m:t>offset</m:t>
              </m:r>
            </m:sub>
          </m:sSub>
          <m:r>
            <m:rPr>
              <m:sty m:val="b"/>
            </m:rPr>
            <w:rPr>
              <w:rFonts w:ascii="Cambria Math" w:eastAsia="SimSun" w:hAnsi="Cambria Math"/>
              <w:sz w:val="20"/>
              <w:szCs w:val="20"/>
              <w:lang w:eastAsia="zh-CN"/>
            </w:rPr>
            <m:t>=</m:t>
          </m:r>
          <m:r>
            <m:rPr>
              <m:sty m:val="bi"/>
            </m:rPr>
            <w:rPr>
              <w:rFonts w:ascii="Cambria Math" w:eastAsia="SimSun" w:hAnsi="Cambria Math"/>
              <w:sz w:val="20"/>
              <w:szCs w:val="20"/>
              <w:lang w:eastAsia="zh-CN"/>
            </w:rPr>
            <m:t>N</m:t>
          </m:r>
          <m:r>
            <m:rPr>
              <m:sty m:val="b"/>
            </m:rPr>
            <w:rPr>
              <w:rFonts w:ascii="Cambria Math" w:eastAsia="SimSun" w:hAnsi="Cambria Math"/>
              <w:sz w:val="20"/>
              <w:szCs w:val="20"/>
              <w:lang w:eastAsia="zh-CN"/>
            </w:rPr>
            <m:t>×</m:t>
          </m:r>
          <m:d>
            <m:dPr>
              <m:ctrlPr>
                <w:rPr>
                  <w:rFonts w:ascii="Cambria Math" w:eastAsia="SimSun" w:hAnsi="Cambria Math"/>
                  <w:b/>
                  <w:bCs/>
                  <w:sz w:val="20"/>
                  <w:szCs w:val="20"/>
                  <w:lang w:eastAsia="zh-CN"/>
                </w:rPr>
              </m:ctrlPr>
            </m:dPr>
            <m:e>
              <m:r>
                <m:rPr>
                  <m:sty m:val="bi"/>
                </m:rPr>
                <w:rPr>
                  <w:rFonts w:ascii="Cambria Math" w:eastAsia="SimSun" w:hAnsi="Cambria Math"/>
                  <w:sz w:val="20"/>
                  <w:szCs w:val="20"/>
                  <w:lang w:eastAsia="zh-CN"/>
                </w:rPr>
                <m:t>powerRampingSte</m:t>
              </m:r>
              <m:sSub>
                <m:sSubPr>
                  <m:ctrlPr>
                    <w:rPr>
                      <w:rFonts w:ascii="Cambria Math" w:eastAsia="SimSun" w:hAnsi="Cambria Math"/>
                      <w:b/>
                      <w:bCs/>
                      <w:sz w:val="20"/>
                      <w:szCs w:val="20"/>
                      <w:lang w:eastAsia="zh-CN"/>
                    </w:rPr>
                  </m:ctrlPr>
                </m:sSubPr>
                <m:e>
                  <m:r>
                    <m:rPr>
                      <m:sty m:val="bi"/>
                    </m:rPr>
                    <w:rPr>
                      <w:rFonts w:ascii="Cambria Math" w:eastAsia="SimSun" w:hAnsi="Cambria Math"/>
                      <w:sz w:val="20"/>
                      <w:szCs w:val="20"/>
                      <w:lang w:eastAsia="zh-CN"/>
                    </w:rPr>
                    <m:t>p</m:t>
                  </m:r>
                </m:e>
                <m:sub>
                  <m:r>
                    <m:rPr>
                      <m:sty m:val="bi"/>
                    </m:rPr>
                    <w:rPr>
                      <w:rFonts w:ascii="Cambria Math" w:eastAsia="SimSun" w:hAnsi="Cambria Math"/>
                      <w:sz w:val="20"/>
                      <w:szCs w:val="20"/>
                      <w:lang w:eastAsia="zh-CN"/>
                    </w:rPr>
                    <m:t>additional</m:t>
                  </m:r>
                  <m:r>
                    <m:rPr>
                      <m:sty m:val="b"/>
                    </m:rPr>
                    <w:rPr>
                      <w:rFonts w:ascii="Cambria Math" w:eastAsia="SimSun" w:hAnsi="Cambria Math"/>
                      <w:sz w:val="20"/>
                      <w:szCs w:val="20"/>
                      <w:lang w:eastAsia="zh-CN"/>
                    </w:rPr>
                    <m:t>-</m:t>
                  </m:r>
                  <m:r>
                    <m:rPr>
                      <m:sty m:val="bi"/>
                    </m:rPr>
                    <w:rPr>
                      <w:rFonts w:ascii="Cambria Math" w:eastAsia="SimSun" w:hAnsi="Cambria Math"/>
                      <w:sz w:val="20"/>
                      <w:szCs w:val="20"/>
                      <w:lang w:eastAsia="zh-CN"/>
                    </w:rPr>
                    <m:t>RO</m:t>
                  </m:r>
                </m:sub>
              </m:sSub>
              <m:r>
                <m:rPr>
                  <m:sty m:val="b"/>
                </m:rPr>
                <w:rPr>
                  <w:rFonts w:ascii="Cambria Math" w:eastAsia="SimSun" w:hAnsi="Cambria Math"/>
                  <w:sz w:val="20"/>
                  <w:szCs w:val="20"/>
                  <w:lang w:eastAsia="zh-CN"/>
                </w:rPr>
                <m:t>-</m:t>
              </m:r>
              <m:r>
                <m:rPr>
                  <m:sty m:val="bi"/>
                </m:rPr>
                <w:rPr>
                  <w:rFonts w:ascii="Cambria Math" w:eastAsia="SimSun" w:hAnsi="Cambria Math"/>
                  <w:sz w:val="20"/>
                  <w:szCs w:val="20"/>
                  <w:lang w:eastAsia="zh-CN"/>
                </w:rPr>
                <m:t>powerRampingSte</m:t>
              </m:r>
              <m:sSub>
                <m:sSubPr>
                  <m:ctrlPr>
                    <w:rPr>
                      <w:rFonts w:ascii="Cambria Math" w:eastAsia="SimSun" w:hAnsi="Cambria Math"/>
                      <w:b/>
                      <w:bCs/>
                      <w:sz w:val="20"/>
                      <w:szCs w:val="20"/>
                      <w:lang w:eastAsia="zh-CN"/>
                    </w:rPr>
                  </m:ctrlPr>
                </m:sSubPr>
                <m:e>
                  <m:r>
                    <m:rPr>
                      <m:sty m:val="bi"/>
                    </m:rPr>
                    <w:rPr>
                      <w:rFonts w:ascii="Cambria Math" w:eastAsia="SimSun" w:hAnsi="Cambria Math"/>
                      <w:sz w:val="20"/>
                      <w:szCs w:val="20"/>
                      <w:lang w:eastAsia="zh-CN"/>
                    </w:rPr>
                    <m:t>p</m:t>
                  </m:r>
                </m:e>
                <m:sub>
                  <m:r>
                    <m:rPr>
                      <m:sty m:val="bi"/>
                    </m:rPr>
                    <w:rPr>
                      <w:rFonts w:ascii="Cambria Math" w:eastAsia="SimSun" w:hAnsi="Cambria Math"/>
                      <w:sz w:val="20"/>
                      <w:szCs w:val="20"/>
                      <w:lang w:eastAsia="zh-CN"/>
                    </w:rPr>
                    <m:t>Legacy</m:t>
                  </m:r>
                  <m:r>
                    <m:rPr>
                      <m:sty m:val="b"/>
                    </m:rPr>
                    <w:rPr>
                      <w:rFonts w:ascii="Cambria Math" w:eastAsia="SimSun" w:hAnsi="Cambria Math"/>
                      <w:sz w:val="20"/>
                      <w:szCs w:val="20"/>
                      <w:lang w:eastAsia="zh-CN"/>
                    </w:rPr>
                    <m:t>-</m:t>
                  </m:r>
                  <m:r>
                    <m:rPr>
                      <m:sty m:val="bi"/>
                    </m:rPr>
                    <w:rPr>
                      <w:rFonts w:ascii="Cambria Math" w:eastAsia="SimSun" w:hAnsi="Cambria Math"/>
                      <w:sz w:val="20"/>
                      <w:szCs w:val="20"/>
                      <w:lang w:eastAsia="zh-CN"/>
                    </w:rPr>
                    <m:t>RO</m:t>
                  </m:r>
                </m:sub>
              </m:sSub>
            </m:e>
          </m:d>
        </m:oMath>
      </m:oMathPara>
    </w:p>
    <w:p w14:paraId="1E4BDC14" w14:textId="77777777" w:rsidR="0058422A" w:rsidRDefault="0058422A" w:rsidP="0058422A">
      <w:pPr>
        <w:rPr>
          <w:lang w:val="en-GB" w:eastAsia="zh-CN"/>
        </w:rPr>
      </w:pPr>
    </w:p>
    <w:p w14:paraId="20BBD831" w14:textId="77777777" w:rsidR="00B90F3F" w:rsidRPr="002268E6" w:rsidRDefault="00B90F3F" w:rsidP="002268E6">
      <w:pPr>
        <w:rPr>
          <w:lang w:val="en-GB" w:eastAsia="zh-CN"/>
        </w:rPr>
      </w:pPr>
    </w:p>
    <w:p w14:paraId="190908D8" w14:textId="77777777" w:rsidR="0054645E" w:rsidRPr="00993EC3" w:rsidRDefault="0054645E" w:rsidP="0054645E">
      <w:pPr>
        <w:pStyle w:val="Heading1"/>
        <w:rPr>
          <w:lang w:eastAsia="zh-CN"/>
        </w:rPr>
      </w:pPr>
      <w:r>
        <w:rPr>
          <w:lang w:eastAsia="zh-CN"/>
        </w:rPr>
        <w:lastRenderedPageBreak/>
        <w:t xml:space="preserve">General aspects for SBFD Random access operation </w:t>
      </w:r>
    </w:p>
    <w:p w14:paraId="0AA50D21" w14:textId="65E6FE54" w:rsidR="0054645E" w:rsidRPr="000F4781" w:rsidRDefault="000F4781" w:rsidP="0054645E">
      <w:pPr>
        <w:jc w:val="both"/>
        <w:rPr>
          <w:lang w:val="en-GB" w:eastAsia="zh-CN"/>
        </w:rPr>
      </w:pPr>
      <w:r w:rsidRPr="000F4781">
        <w:t>It was agreed to support Type-1 random access procedure (4-step RACH) in SBFD symbols</w:t>
      </w:r>
      <w:r w:rsidRPr="002268E6">
        <w:t xml:space="preserve"> for both CBRA and CFRA</w:t>
      </w:r>
      <w:proofErr w:type="gramStart"/>
      <w:r w:rsidRPr="002268E6">
        <w:t xml:space="preserve">. </w:t>
      </w:r>
      <w:r w:rsidR="0054645E" w:rsidRPr="000F4781">
        <w:rPr>
          <w:lang w:val="en-GB" w:eastAsia="zh-CN"/>
        </w:rPr>
        <w:t>.</w:t>
      </w:r>
      <w:proofErr w:type="gramEnd"/>
      <w:r w:rsidR="0054645E" w:rsidRPr="000F4781">
        <w:rPr>
          <w:lang w:val="en-GB" w:eastAsia="zh-CN"/>
        </w:rPr>
        <w:t xml:space="preserve"> </w:t>
      </w:r>
    </w:p>
    <w:p w14:paraId="79DC59E3" w14:textId="018E2CE4" w:rsidR="0054645E" w:rsidRDefault="0054645E" w:rsidP="0054645E">
      <w:pPr>
        <w:pStyle w:val="Caption"/>
        <w:spacing w:before="0"/>
        <w:jc w:val="center"/>
      </w:pPr>
    </w:p>
    <w:tbl>
      <w:tblPr>
        <w:tblStyle w:val="TableGrid"/>
        <w:tblW w:w="0" w:type="auto"/>
        <w:tblLook w:val="04A0" w:firstRow="1" w:lastRow="0" w:firstColumn="1" w:lastColumn="0" w:noHBand="0" w:noVBand="1"/>
      </w:tblPr>
      <w:tblGrid>
        <w:gridCol w:w="9962"/>
      </w:tblGrid>
      <w:tr w:rsidR="0054645E" w14:paraId="6461B790" w14:textId="77777777" w:rsidTr="00A46EC3">
        <w:tc>
          <w:tcPr>
            <w:tcW w:w="9962" w:type="dxa"/>
          </w:tcPr>
          <w:p w14:paraId="15716150" w14:textId="77777777" w:rsidR="0054645E" w:rsidRPr="00D321B0" w:rsidRDefault="0054645E" w:rsidP="00A46EC3">
            <w:pPr>
              <w:spacing w:before="0" w:after="0"/>
              <w:rPr>
                <w:rFonts w:ascii="Times" w:eastAsia="Batang" w:hAnsi="Times"/>
                <w:szCs w:val="24"/>
              </w:rPr>
            </w:pPr>
            <w:r w:rsidRPr="002D576B">
              <w:rPr>
                <w:rFonts w:ascii="Times" w:eastAsia="Batang" w:hAnsi="Times"/>
                <w:b/>
                <w:bCs/>
                <w:szCs w:val="24"/>
                <w:highlight w:val="green"/>
              </w:rPr>
              <w:t>Agreement</w:t>
            </w:r>
          </w:p>
          <w:p w14:paraId="39AEF9AD" w14:textId="77777777" w:rsidR="0054645E" w:rsidRPr="00D321B0" w:rsidRDefault="0054645E" w:rsidP="00A46EC3">
            <w:pPr>
              <w:spacing w:before="0" w:after="0"/>
              <w:rPr>
                <w:rFonts w:ascii="Times" w:eastAsia="Batang" w:hAnsi="Times"/>
                <w:szCs w:val="24"/>
              </w:rPr>
            </w:pPr>
            <w:r w:rsidRPr="00D321B0">
              <w:rPr>
                <w:rFonts w:ascii="Times" w:eastAsia="Batang" w:hAnsi="Times"/>
                <w:szCs w:val="24"/>
                <w:lang w:val="en-GB"/>
              </w:rPr>
              <w:t>Confirm the working assumption:</w:t>
            </w:r>
          </w:p>
          <w:p w14:paraId="08AD43DC" w14:textId="77777777" w:rsidR="0054645E" w:rsidRPr="00D321B0" w:rsidRDefault="0054645E" w:rsidP="00A46EC3">
            <w:pPr>
              <w:spacing w:before="0" w:after="0"/>
              <w:rPr>
                <w:rFonts w:ascii="Times" w:eastAsia="Batang" w:hAnsi="Times"/>
                <w:szCs w:val="24"/>
              </w:rPr>
            </w:pPr>
            <w:r w:rsidRPr="002D576B">
              <w:rPr>
                <w:rFonts w:ascii="Times" w:eastAsia="Batang" w:hAnsi="Times"/>
                <w:b/>
                <w:bCs/>
                <w:szCs w:val="24"/>
                <w:highlight w:val="darkYellow"/>
                <w:lang w:val="en-GB"/>
              </w:rPr>
              <w:t>Working assumption:</w:t>
            </w:r>
          </w:p>
          <w:p w14:paraId="7A10F282" w14:textId="77777777" w:rsidR="0054645E" w:rsidRPr="00D321B0" w:rsidRDefault="0054645E" w:rsidP="00A46EC3">
            <w:pPr>
              <w:spacing w:before="0" w:after="0"/>
              <w:rPr>
                <w:rFonts w:ascii="Times" w:eastAsia="Batang" w:hAnsi="Times"/>
                <w:szCs w:val="24"/>
              </w:rPr>
            </w:pPr>
            <w:r w:rsidRPr="00D321B0">
              <w:rPr>
                <w:rFonts w:ascii="Times" w:eastAsia="Batang" w:hAnsi="Times"/>
                <w:szCs w:val="24"/>
                <w:lang w:val="en-GB"/>
              </w:rPr>
              <w:t>For SBFD aware UEs in RRC CONNECTED state, support CBRA and CFRA in SBFD symbols.</w:t>
            </w:r>
          </w:p>
          <w:p w14:paraId="77347024" w14:textId="77777777" w:rsidR="0054645E" w:rsidRDefault="0054645E" w:rsidP="00A46EC3">
            <w:pPr>
              <w:spacing w:after="0"/>
              <w:rPr>
                <w:rFonts w:ascii="Times" w:eastAsia="Batang" w:hAnsi="Times"/>
                <w:b/>
                <w:bCs/>
                <w:szCs w:val="24"/>
                <w:highlight w:val="green"/>
              </w:rPr>
            </w:pPr>
            <w:r>
              <w:rPr>
                <w:rFonts w:ascii="Times" w:eastAsia="Batang" w:hAnsi="Times"/>
                <w:b/>
                <w:bCs/>
                <w:szCs w:val="24"/>
                <w:highlight w:val="green"/>
              </w:rPr>
              <w:t>Agreement</w:t>
            </w:r>
          </w:p>
          <w:p w14:paraId="31BF0C4A" w14:textId="77777777" w:rsidR="0054645E" w:rsidRDefault="0054645E" w:rsidP="00A46EC3">
            <w:pPr>
              <w:spacing w:before="0" w:after="0"/>
              <w:rPr>
                <w:rFonts w:ascii="Times" w:eastAsia="Batang" w:hAnsi="Times"/>
                <w:szCs w:val="24"/>
              </w:rPr>
            </w:pPr>
            <w:r>
              <w:rPr>
                <w:rFonts w:ascii="Times" w:eastAsia="Batang" w:hAnsi="Times"/>
                <w:szCs w:val="24"/>
              </w:rPr>
              <w:t>For SBFD aware UEs in RRC CONNECTED state, support Type-1 random access procedure (4-step RACH) in SBFD symbols.</w:t>
            </w:r>
          </w:p>
          <w:p w14:paraId="09474C6D" w14:textId="77777777" w:rsidR="0054645E" w:rsidRDefault="0054645E" w:rsidP="0054645E">
            <w:pPr>
              <w:numPr>
                <w:ilvl w:val="0"/>
                <w:numId w:val="9"/>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FFS Type-2 random access procedure (2-step RACH)</w:t>
            </w:r>
          </w:p>
          <w:p w14:paraId="22CED4BB" w14:textId="77777777" w:rsidR="0056225B" w:rsidRPr="003D46C8" w:rsidRDefault="0056225B" w:rsidP="0056225B">
            <w:pPr>
              <w:overflowPunct/>
              <w:autoSpaceDE/>
              <w:autoSpaceDN/>
              <w:adjustRightInd/>
              <w:spacing w:after="0" w:line="256" w:lineRule="auto"/>
              <w:textAlignment w:val="auto"/>
              <w:rPr>
                <w:rFonts w:ascii="Times" w:eastAsia="Batang" w:hAnsi="Times"/>
                <w:szCs w:val="24"/>
                <w:lang w:eastAsia="x-none"/>
              </w:rPr>
            </w:pPr>
            <w:r w:rsidRPr="003D46C8">
              <w:rPr>
                <w:rFonts w:ascii="Times" w:eastAsia="Batang" w:hAnsi="Times"/>
                <w:b/>
                <w:bCs/>
                <w:szCs w:val="24"/>
                <w:lang w:val="en-GB" w:eastAsia="x-none"/>
              </w:rPr>
              <w:t>Conclusion</w:t>
            </w:r>
          </w:p>
          <w:p w14:paraId="7ADE835C" w14:textId="73C3D097" w:rsidR="0056225B" w:rsidRDefault="0056225B" w:rsidP="002268E6">
            <w:pPr>
              <w:overflowPunct/>
              <w:autoSpaceDE/>
              <w:autoSpaceDN/>
              <w:adjustRightInd/>
              <w:spacing w:before="0" w:after="0" w:line="256" w:lineRule="auto"/>
              <w:textAlignment w:val="auto"/>
              <w:rPr>
                <w:rFonts w:ascii="Times" w:eastAsia="Batang" w:hAnsi="Times"/>
                <w:szCs w:val="24"/>
                <w:lang w:eastAsia="x-none"/>
              </w:rPr>
            </w:pPr>
            <w:r w:rsidRPr="003D46C8">
              <w:rPr>
                <w:rFonts w:ascii="Times" w:eastAsia="Batang" w:hAnsi="Times"/>
                <w:szCs w:val="24"/>
                <w:lang w:val="en-GB" w:eastAsia="x-none"/>
              </w:rPr>
              <w:t>There is no consensus in RAN1 to support Type-2 random access procedure (2-step RACH) in SBFD symbols for SBFD-aware UEs</w:t>
            </w:r>
          </w:p>
          <w:p w14:paraId="0F4BA766" w14:textId="77777777" w:rsidR="0054645E" w:rsidRPr="00080A55" w:rsidRDefault="0054645E" w:rsidP="00A46EC3">
            <w:pPr>
              <w:overflowPunct/>
              <w:autoSpaceDE/>
              <w:autoSpaceDN/>
              <w:adjustRightInd/>
              <w:spacing w:before="0" w:after="0" w:line="256" w:lineRule="auto"/>
              <w:ind w:left="720"/>
              <w:textAlignment w:val="auto"/>
              <w:rPr>
                <w:rFonts w:ascii="Times" w:eastAsia="Batang" w:hAnsi="Times"/>
                <w:sz w:val="12"/>
                <w:szCs w:val="16"/>
                <w:lang w:eastAsia="x-none"/>
              </w:rPr>
            </w:pPr>
          </w:p>
        </w:tc>
      </w:tr>
    </w:tbl>
    <w:p w14:paraId="13CC0268" w14:textId="77777777" w:rsidR="0054645E" w:rsidRPr="00AE62A5" w:rsidRDefault="0054645E" w:rsidP="0054645E">
      <w:pPr>
        <w:jc w:val="both"/>
        <w:rPr>
          <w:sz w:val="12"/>
          <w:szCs w:val="12"/>
          <w:lang w:val="en-GB" w:eastAsia="zh-CN"/>
        </w:rPr>
      </w:pPr>
    </w:p>
    <w:p w14:paraId="11C4CE78" w14:textId="77777777" w:rsidR="0054645E" w:rsidRDefault="0054645E" w:rsidP="0054645E">
      <w:pPr>
        <w:pStyle w:val="Heading2"/>
        <w:rPr>
          <w:lang w:eastAsia="zh-CN"/>
        </w:rPr>
      </w:pPr>
      <w:r>
        <w:rPr>
          <w:lang w:eastAsia="zh-CN"/>
        </w:rPr>
        <w:t>PDCCH order</w:t>
      </w:r>
    </w:p>
    <w:p w14:paraId="751591D8" w14:textId="548D1B78" w:rsidR="0054645E" w:rsidRPr="00A3281E" w:rsidRDefault="0054645E" w:rsidP="0054645E">
      <w:pPr>
        <w:jc w:val="both"/>
        <w:rPr>
          <w:lang w:val="en-GB" w:eastAsia="zh-CN"/>
        </w:rPr>
      </w:pPr>
      <w:r>
        <w:rPr>
          <w:lang w:val="en-GB" w:eastAsia="zh-CN"/>
        </w:rPr>
        <w:t xml:space="preserve">When SBFD-aware receives a PDCCH order triggering CFRA, </w:t>
      </w:r>
      <w:r w:rsidR="0018338F">
        <w:rPr>
          <w:lang w:val="en-GB" w:eastAsia="zh-CN"/>
        </w:rPr>
        <w:t xml:space="preserve">it was agreed to </w:t>
      </w:r>
      <w:r>
        <w:rPr>
          <w:lang w:val="en-GB" w:eastAsia="zh-CN"/>
        </w:rPr>
        <w:t xml:space="preserve">explicitly indicate to the UE whether to use the additional-RO or legacy-RO. </w:t>
      </w:r>
      <w:r w:rsidR="0018338F">
        <w:rPr>
          <w:lang w:val="en-GB" w:eastAsia="zh-CN"/>
        </w:rPr>
        <w:t>Then, t</w:t>
      </w:r>
      <w:r>
        <w:rPr>
          <w:lang w:val="en-GB" w:eastAsia="zh-CN"/>
        </w:rPr>
        <w:t xml:space="preserve">he UE would reinterpret the PRACH mask index on the indicated RO-type and transmit the PRACH using the indicate preamble index. This requires </w:t>
      </w:r>
      <w:r w:rsidR="000C5ACD">
        <w:rPr>
          <w:lang w:val="en-GB" w:eastAsia="zh-CN"/>
        </w:rPr>
        <w:t xml:space="preserve">using </w:t>
      </w:r>
      <w:r>
        <w:rPr>
          <w:lang w:val="en-GB" w:eastAsia="zh-CN"/>
        </w:rPr>
        <w:t xml:space="preserve">one of the reserved bitfield of the DCI payload. </w:t>
      </w:r>
    </w:p>
    <w:tbl>
      <w:tblPr>
        <w:tblStyle w:val="TableGrid"/>
        <w:tblW w:w="0" w:type="auto"/>
        <w:tblLook w:val="04A0" w:firstRow="1" w:lastRow="0" w:firstColumn="1" w:lastColumn="0" w:noHBand="0" w:noVBand="1"/>
      </w:tblPr>
      <w:tblGrid>
        <w:gridCol w:w="9962"/>
      </w:tblGrid>
      <w:tr w:rsidR="0054645E" w14:paraId="03D29421" w14:textId="77777777" w:rsidTr="00A46EC3">
        <w:tc>
          <w:tcPr>
            <w:tcW w:w="9962" w:type="dxa"/>
          </w:tcPr>
          <w:p w14:paraId="5789132A" w14:textId="77777777" w:rsidR="0054645E" w:rsidRPr="00C86913" w:rsidRDefault="0054645E" w:rsidP="00A46EC3">
            <w:pPr>
              <w:spacing w:after="0"/>
              <w:rPr>
                <w:lang w:eastAsia="zh-CN"/>
              </w:rPr>
            </w:pPr>
            <w:r w:rsidRPr="00C86913">
              <w:rPr>
                <w:b/>
                <w:bCs/>
                <w:highlight w:val="green"/>
                <w:lang w:eastAsia="zh-CN"/>
              </w:rPr>
              <w:t>Agreement</w:t>
            </w:r>
          </w:p>
          <w:p w14:paraId="757D096A" w14:textId="4463A0FC" w:rsidR="003F7286" w:rsidRPr="003F7286" w:rsidRDefault="003F7286" w:rsidP="003F7286">
            <w:pPr>
              <w:spacing w:after="0"/>
              <w:rPr>
                <w:lang w:eastAsia="zh-CN"/>
              </w:rPr>
            </w:pPr>
            <w:r w:rsidRPr="003F7286">
              <w:rPr>
                <w:lang w:val="en-GB" w:eastAsia="zh-CN"/>
              </w:rPr>
              <w:t>For CFRA triggered by PDCCH order for SBFD aware-UEs, SBFD-aware UE is explicitly indicated to use additional-RO or legacy-RO via a 1-bit field in the DCI of PDCCH order</w:t>
            </w:r>
          </w:p>
          <w:p w14:paraId="62E4EFDB" w14:textId="77777777" w:rsidR="0054645E" w:rsidRPr="00C86913" w:rsidRDefault="0054645E" w:rsidP="00A46EC3">
            <w:pPr>
              <w:spacing w:before="0" w:after="0"/>
              <w:rPr>
                <w:lang w:eastAsia="zh-CN"/>
              </w:rPr>
            </w:pPr>
          </w:p>
        </w:tc>
      </w:tr>
    </w:tbl>
    <w:p w14:paraId="7CB29E7B" w14:textId="77777777" w:rsidR="00E96582" w:rsidRDefault="00E96582" w:rsidP="002268E6">
      <w:pPr>
        <w:spacing w:after="0"/>
        <w:rPr>
          <w:lang w:val="en-GB" w:eastAsia="zh-CN"/>
        </w:rPr>
      </w:pPr>
    </w:p>
    <w:p w14:paraId="40897B39" w14:textId="4FFB7489" w:rsidR="0054645E" w:rsidRDefault="004639B6" w:rsidP="0054645E">
      <w:pPr>
        <w:rPr>
          <w:lang w:val="en-GB" w:eastAsia="zh-CN"/>
        </w:rPr>
      </w:pPr>
      <w:r>
        <w:rPr>
          <w:lang w:val="en-GB" w:eastAsia="zh-CN"/>
        </w:rPr>
        <w:t xml:space="preserve">However, RAN1 should further discuss the case when CBRA is triggered by PDCCH order (i.e. RA preamble index = 0), whether the initial PRACH transmission is based on the indicated RO-type in the PDCCH order or based on the RAN2 rule for CBRA RACH procedure (i.e. </w:t>
      </w:r>
      <w:r w:rsidRPr="006312B5">
        <w:rPr>
          <w:lang w:eastAsia="zh-CN"/>
        </w:rPr>
        <w:t>based on certain specified/configured conditions/prioritizations</w:t>
      </w:r>
      <w:r>
        <w:rPr>
          <w:lang w:eastAsia="zh-CN"/>
        </w:rPr>
        <w:t>. It is better that same bitfield for determining the RO-type is applicable for both CFRA and CBRA triggered by PDDCH</w:t>
      </w:r>
      <w:r>
        <w:rPr>
          <w:lang w:val="en-GB" w:eastAsia="zh-CN"/>
        </w:rPr>
        <w:t>.</w:t>
      </w:r>
    </w:p>
    <w:p w14:paraId="6F819F83" w14:textId="4C0D3955" w:rsidR="004639B6" w:rsidRDefault="004639B6" w:rsidP="0054645E">
      <w:pPr>
        <w:rPr>
          <w:lang w:val="en-GB" w:eastAsia="zh-CN"/>
        </w:rPr>
      </w:pPr>
      <w:r>
        <w:rPr>
          <w:lang w:val="en-GB" w:eastAsia="zh-CN"/>
        </w:rPr>
        <w:t xml:space="preserve">In addition, </w:t>
      </w:r>
      <w:r w:rsidR="007E58B3">
        <w:rPr>
          <w:lang w:val="en-GB" w:eastAsia="zh-CN"/>
        </w:rPr>
        <w:t>for the</w:t>
      </w:r>
      <w:r>
        <w:rPr>
          <w:lang w:val="en-GB" w:eastAsia="zh-CN"/>
        </w:rPr>
        <w:t xml:space="preserve"> case </w:t>
      </w:r>
      <w:r w:rsidR="007E58B3">
        <w:rPr>
          <w:lang w:val="en-GB" w:eastAsia="zh-CN"/>
        </w:rPr>
        <w:t xml:space="preserve">when </w:t>
      </w:r>
      <w:r>
        <w:rPr>
          <w:lang w:val="en-GB" w:eastAsia="zh-CN"/>
        </w:rPr>
        <w:t xml:space="preserve">this </w:t>
      </w:r>
      <w:r w:rsidR="007E58B3">
        <w:rPr>
          <w:lang w:val="en-GB" w:eastAsia="zh-CN"/>
        </w:rPr>
        <w:t>bitfield</w:t>
      </w:r>
      <w:r>
        <w:rPr>
          <w:lang w:val="en-GB" w:eastAsia="zh-CN"/>
        </w:rPr>
        <w:t xml:space="preserve"> is not configured</w:t>
      </w:r>
      <w:r w:rsidR="007E58B3">
        <w:rPr>
          <w:lang w:val="en-GB" w:eastAsia="zh-CN"/>
        </w:rPr>
        <w:t xml:space="preserve">, </w:t>
      </w:r>
      <w:r w:rsidR="00987CB7">
        <w:rPr>
          <w:lang w:val="en-GB" w:eastAsia="zh-CN"/>
        </w:rPr>
        <w:t>RAN1 should discuss how the</w:t>
      </w:r>
      <w:r w:rsidR="00B25237">
        <w:rPr>
          <w:lang w:val="en-GB" w:eastAsia="zh-CN"/>
        </w:rPr>
        <w:t xml:space="preserve"> UE </w:t>
      </w:r>
      <w:r w:rsidR="00987CB7">
        <w:rPr>
          <w:lang w:val="en-GB" w:eastAsia="zh-CN"/>
        </w:rPr>
        <w:t xml:space="preserve">would </w:t>
      </w:r>
      <w:r w:rsidR="00B25237">
        <w:rPr>
          <w:lang w:val="en-GB" w:eastAsia="zh-CN"/>
        </w:rPr>
        <w:t>select the additional-RO or legacy-RO for PRACH transmission</w:t>
      </w:r>
      <w:r w:rsidR="00987CB7">
        <w:rPr>
          <w:lang w:val="en-GB" w:eastAsia="zh-CN"/>
        </w:rPr>
        <w:t xml:space="preserve">. One simple </w:t>
      </w:r>
      <w:r w:rsidR="00F76BB3">
        <w:rPr>
          <w:lang w:val="en-GB" w:eastAsia="zh-CN"/>
        </w:rPr>
        <w:t>solution</w:t>
      </w:r>
      <w:r w:rsidR="00987CB7">
        <w:rPr>
          <w:lang w:val="en-GB" w:eastAsia="zh-CN"/>
        </w:rPr>
        <w:t xml:space="preserve"> is that UE should </w:t>
      </w:r>
      <w:r w:rsidR="00F76BB3">
        <w:rPr>
          <w:lang w:val="en-GB" w:eastAsia="zh-CN"/>
        </w:rPr>
        <w:t>follow the</w:t>
      </w:r>
      <w:r w:rsidR="00987CB7">
        <w:rPr>
          <w:lang w:val="en-GB" w:eastAsia="zh-CN"/>
        </w:rPr>
        <w:t xml:space="preserve"> legacy behaver and utilize the legacy-ROs. </w:t>
      </w:r>
    </w:p>
    <w:p w14:paraId="75490D40" w14:textId="6F9E824B" w:rsidR="0054645E" w:rsidRPr="00070A04" w:rsidRDefault="0054645E" w:rsidP="0054645E">
      <w:pPr>
        <w:spacing w:after="0"/>
        <w:rPr>
          <w:b/>
          <w:lang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25740">
        <w:rPr>
          <w:rFonts w:eastAsia="Batang"/>
          <w:b/>
          <w:noProof/>
          <w:szCs w:val="24"/>
          <w:u w:val="single"/>
          <w:lang w:val="en-GB"/>
        </w:rPr>
        <w:t>5</w:t>
      </w:r>
      <w:r w:rsidRPr="008E1A8B">
        <w:rPr>
          <w:rFonts w:eastAsia="Batang"/>
          <w:b/>
          <w:szCs w:val="24"/>
          <w:u w:val="single"/>
          <w:lang w:val="en-GB"/>
        </w:rPr>
        <w:fldChar w:fldCharType="end"/>
      </w:r>
      <w:r w:rsidRPr="00E32006">
        <w:rPr>
          <w:rFonts w:eastAsia="Batang"/>
          <w:b/>
          <w:szCs w:val="24"/>
          <w:u w:val="single"/>
          <w:lang w:val="en-GB"/>
        </w:rPr>
        <w:t>:</w:t>
      </w:r>
      <w:r w:rsidRPr="00974D12">
        <w:rPr>
          <w:rFonts w:eastAsia="Batang"/>
          <w:b/>
          <w:szCs w:val="24"/>
          <w:lang w:val="en-GB"/>
        </w:rPr>
        <w:t xml:space="preserve"> </w:t>
      </w:r>
      <w:r w:rsidR="00F76BB3" w:rsidRPr="00070A04">
        <w:rPr>
          <w:b/>
          <w:lang w:eastAsia="zh-CN"/>
        </w:rPr>
        <w:t xml:space="preserve">The </w:t>
      </w:r>
      <w:r w:rsidR="00F76BB3" w:rsidRPr="00BD41D3">
        <w:rPr>
          <w:b/>
          <w:lang w:val="en-GB" w:eastAsia="zh-CN"/>
        </w:rPr>
        <w:t>1-bit field in the DCI of PDCCH order to explicitly indicated to use additional-RO or legacy-RO</w:t>
      </w:r>
      <w:r w:rsidR="00070A04">
        <w:rPr>
          <w:b/>
          <w:lang w:val="en-GB" w:eastAsia="zh-CN"/>
        </w:rPr>
        <w:t xml:space="preserve"> is applicable for CBRA triggered by PDCCH order. </w:t>
      </w:r>
    </w:p>
    <w:p w14:paraId="01FC8322" w14:textId="77777777" w:rsidR="0054645E" w:rsidRPr="00BB25BB" w:rsidRDefault="0054645E" w:rsidP="00BB25BB">
      <w:pPr>
        <w:pStyle w:val="ListParagraph"/>
        <w:numPr>
          <w:ilvl w:val="0"/>
          <w:numId w:val="31"/>
        </w:numPr>
        <w:rPr>
          <w:b/>
          <w:lang w:eastAsia="zh-CN"/>
        </w:rPr>
      </w:pPr>
      <w:r w:rsidRPr="00BB25BB">
        <w:rPr>
          <w:rFonts w:ascii="Times New Roman" w:eastAsia="SimSun" w:hAnsi="Times New Roman"/>
          <w:b/>
          <w:sz w:val="20"/>
          <w:szCs w:val="20"/>
          <w:lang w:eastAsia="zh-CN"/>
        </w:rPr>
        <w:t>The existence of the 1-bit bitfield in the PDCCH order is configured by higher-layer parameter.</w:t>
      </w:r>
    </w:p>
    <w:p w14:paraId="6C1F3D6B" w14:textId="155AF831" w:rsidR="009C2336" w:rsidRDefault="009C2336" w:rsidP="009C2336">
      <w:pPr>
        <w:pStyle w:val="ListParagraph"/>
        <w:numPr>
          <w:ilvl w:val="0"/>
          <w:numId w:val="31"/>
        </w:numPr>
        <w:rPr>
          <w:b/>
          <w:lang w:eastAsia="zh-CN"/>
        </w:rPr>
      </w:pPr>
      <w:r>
        <w:rPr>
          <w:rFonts w:ascii="Times New Roman" w:eastAsia="SimSun" w:hAnsi="Times New Roman"/>
          <w:b/>
          <w:sz w:val="20"/>
          <w:szCs w:val="20"/>
          <w:lang w:eastAsia="zh-CN"/>
        </w:rPr>
        <w:t>The UE follows the legacy behavior and select the legacy-ROs in case this bit is not present in the DCI.</w:t>
      </w:r>
    </w:p>
    <w:p w14:paraId="221EF15D" w14:textId="77777777" w:rsidR="0054645E" w:rsidRPr="00C869C5" w:rsidRDefault="0054645E" w:rsidP="0054645E">
      <w:pPr>
        <w:pStyle w:val="Heading2"/>
        <w:rPr>
          <w:lang w:eastAsia="zh-CN"/>
        </w:rPr>
      </w:pPr>
      <w:r w:rsidRPr="00C869C5">
        <w:rPr>
          <w:lang w:eastAsia="zh-CN"/>
        </w:rPr>
        <w:t xml:space="preserve">UL/DL </w:t>
      </w:r>
      <w:proofErr w:type="spellStart"/>
      <w:r w:rsidRPr="00C869C5">
        <w:rPr>
          <w:lang w:eastAsia="zh-CN"/>
        </w:rPr>
        <w:t>subable</w:t>
      </w:r>
      <w:proofErr w:type="spellEnd"/>
      <w:r w:rsidRPr="00C869C5">
        <w:rPr>
          <w:lang w:eastAsia="zh-CN"/>
        </w:rPr>
        <w:t xml:space="preserve"> PRBs</w:t>
      </w:r>
      <w:r>
        <w:rPr>
          <w:lang w:eastAsia="zh-CN"/>
        </w:rPr>
        <w:t xml:space="preserve"> definition</w:t>
      </w:r>
    </w:p>
    <w:p w14:paraId="181E4265" w14:textId="0DD4391A" w:rsidR="0054645E" w:rsidRDefault="0054645E" w:rsidP="00BD41D3">
      <w:pPr>
        <w:spacing w:after="0"/>
        <w:jc w:val="both"/>
        <w:rPr>
          <w:rFonts w:eastAsia="Malgun Gothic"/>
          <w:lang w:eastAsia="ko-KR"/>
        </w:rPr>
      </w:pPr>
      <w:r w:rsidRPr="00A46EC3">
        <w:rPr>
          <w:rFonts w:eastAsia="Batang"/>
          <w:bCs/>
          <w:szCs w:val="24"/>
          <w:lang w:val="en-GB"/>
        </w:rPr>
        <w:t xml:space="preserve">The size of the UL/DL </w:t>
      </w:r>
      <w:r w:rsidRPr="00854C7A">
        <w:rPr>
          <w:rFonts w:eastAsia="Batang"/>
          <w:bCs/>
          <w:szCs w:val="24"/>
          <w:lang w:val="en-GB"/>
        </w:rPr>
        <w:t>usable</w:t>
      </w:r>
      <w:r w:rsidRPr="00A46EC3">
        <w:rPr>
          <w:rFonts w:eastAsia="Batang"/>
          <w:bCs/>
          <w:szCs w:val="24"/>
          <w:lang w:val="en-GB"/>
        </w:rPr>
        <w:t xml:space="preserve"> PRBs </w:t>
      </w:r>
      <w:r w:rsidRPr="00854C7A">
        <w:rPr>
          <w:rFonts w:eastAsia="Batang"/>
          <w:bCs/>
          <w:szCs w:val="24"/>
          <w:lang w:val="en-GB"/>
        </w:rPr>
        <w:t xml:space="preserve">within the initial UL/DL BWP should be based on </w:t>
      </w:r>
      <w:r w:rsidRPr="00A46EC3">
        <w:rPr>
          <w:bCs/>
          <w:lang w:eastAsia="zh-CN"/>
        </w:rPr>
        <w:t>intersection between cell-specific UL/DL subband and the initial UL/DU BWP in SBFD symbols</w:t>
      </w:r>
      <w:r>
        <w:rPr>
          <w:bCs/>
          <w:lang w:eastAsia="zh-CN"/>
        </w:rPr>
        <w:t>.</w:t>
      </w:r>
      <w:r w:rsidRPr="00854C7A">
        <w:rPr>
          <w:rFonts w:eastAsia="Malgun Gothic"/>
          <w:lang w:eastAsia="ko-KR"/>
        </w:rPr>
        <w:t xml:space="preserve"> </w:t>
      </w:r>
      <w:r>
        <w:rPr>
          <w:rFonts w:eastAsia="Malgun Gothic"/>
          <w:lang w:eastAsia="ko-KR"/>
        </w:rPr>
        <w:t xml:space="preserve">However, as the size of the initial UL/DL BWP is usually narrow, there could be no usable UL-PRBs in the SBFD symbols. This is due to constraint that the UL/DL BWP should have an aligned center frequency. </w:t>
      </w:r>
    </w:p>
    <w:p w14:paraId="5BE5ECB7" w14:textId="77777777" w:rsidR="0054645E" w:rsidRDefault="0054645E" w:rsidP="00BD41D3">
      <w:pPr>
        <w:keepNext/>
        <w:spacing w:after="120"/>
        <w:jc w:val="center"/>
      </w:pPr>
      <w:r>
        <w:object w:dxaOrig="4755" w:dyaOrig="2566" w14:anchorId="4B9B078A">
          <v:shape id="_x0000_i1028" type="#_x0000_t75" style="width:237.5pt;height:128.1pt" o:ole="">
            <v:imagedata r:id="rId16" o:title=""/>
          </v:shape>
          <o:OLEObject Type="Embed" ProgID="Visio.Drawing.15" ShapeID="_x0000_i1028" DrawAspect="Content" ObjectID="_1804662895" r:id="rId17"/>
        </w:object>
      </w:r>
    </w:p>
    <w:p w14:paraId="1EB70206" w14:textId="2EF95C7A" w:rsidR="0054645E" w:rsidRDefault="0054645E" w:rsidP="0054645E">
      <w:pPr>
        <w:pStyle w:val="Caption"/>
        <w:jc w:val="center"/>
        <w:rPr>
          <w:rFonts w:eastAsia="Malgun Gothic"/>
          <w:lang w:eastAsia="ko-KR"/>
        </w:rPr>
      </w:pPr>
      <w:bookmarkStart w:id="6" w:name="_Ref178933063"/>
      <w:r>
        <w:t xml:space="preserve">Figure </w:t>
      </w:r>
      <w:r>
        <w:fldChar w:fldCharType="begin"/>
      </w:r>
      <w:r>
        <w:instrText xml:space="preserve"> STYLEREF 1 \s </w:instrText>
      </w:r>
      <w:r>
        <w:fldChar w:fldCharType="separate"/>
      </w:r>
      <w:r w:rsidR="00225740">
        <w:rPr>
          <w:noProof/>
        </w:rPr>
        <w:t>3</w:t>
      </w:r>
      <w:r>
        <w:fldChar w:fldCharType="end"/>
      </w:r>
      <w:r>
        <w:noBreakHyphen/>
      </w:r>
      <w:r>
        <w:fldChar w:fldCharType="begin"/>
      </w:r>
      <w:r>
        <w:instrText xml:space="preserve"> SEQ Figure \* ARABIC \s 1 </w:instrText>
      </w:r>
      <w:r>
        <w:fldChar w:fldCharType="separate"/>
      </w:r>
      <w:r w:rsidR="00225740">
        <w:rPr>
          <w:noProof/>
        </w:rPr>
        <w:t>1</w:t>
      </w:r>
      <w:r>
        <w:fldChar w:fldCharType="end"/>
      </w:r>
      <w:bookmarkEnd w:id="6"/>
      <w:r>
        <w:t xml:space="preserve"> SBFD-aware UE usable PRBs with the initial DL/UL BWP</w:t>
      </w:r>
    </w:p>
    <w:p w14:paraId="6DD555FA" w14:textId="77777777" w:rsidR="0054645E" w:rsidRPr="00A46EC3" w:rsidRDefault="0054645E" w:rsidP="0054645E">
      <w:pPr>
        <w:spacing w:after="0"/>
        <w:jc w:val="both"/>
        <w:rPr>
          <w:rFonts w:eastAsia="Batang"/>
          <w:bCs/>
          <w:szCs w:val="24"/>
          <w:lang w:val="en-GB"/>
        </w:rPr>
      </w:pPr>
    </w:p>
    <w:p w14:paraId="2C5041B2" w14:textId="77777777" w:rsidR="0054645E" w:rsidRPr="00A46EC3" w:rsidRDefault="0054645E" w:rsidP="0054645E">
      <w:pPr>
        <w:spacing w:after="0"/>
        <w:jc w:val="both"/>
        <w:rPr>
          <w:rFonts w:eastAsia="Batang"/>
          <w:bCs/>
          <w:szCs w:val="24"/>
          <w:lang w:val="en-GB"/>
        </w:rPr>
      </w:pPr>
      <w:r w:rsidRPr="00A46EC3">
        <w:rPr>
          <w:rFonts w:eastAsia="Batang"/>
          <w:bCs/>
          <w:szCs w:val="24"/>
          <w:lang w:val="en-GB"/>
        </w:rPr>
        <w:t xml:space="preserve">To resolve this problem, </w:t>
      </w:r>
      <w:r w:rsidRPr="00854C7A">
        <w:rPr>
          <w:rFonts w:eastAsia="Batang"/>
          <w:bCs/>
          <w:szCs w:val="24"/>
          <w:lang w:val="en-GB"/>
        </w:rPr>
        <w:t>the</w:t>
      </w:r>
      <w:r w:rsidRPr="00A46EC3">
        <w:rPr>
          <w:rFonts w:eastAsia="Batang"/>
          <w:bCs/>
          <w:szCs w:val="24"/>
          <w:lang w:val="en-GB"/>
        </w:rPr>
        <w:t xml:space="preserve"> initial UL/DL BWP </w:t>
      </w:r>
      <w:r>
        <w:rPr>
          <w:rFonts w:eastAsia="Batang"/>
          <w:bCs/>
          <w:szCs w:val="24"/>
          <w:lang w:val="en-GB"/>
        </w:rPr>
        <w:t>can</w:t>
      </w:r>
      <w:r w:rsidRPr="00A46EC3">
        <w:rPr>
          <w:rFonts w:eastAsia="Batang"/>
          <w:bCs/>
          <w:szCs w:val="24"/>
          <w:lang w:val="en-GB"/>
        </w:rPr>
        <w:t xml:space="preserve"> be expanded to cover the UL subband. This will create an unnecessary </w:t>
      </w:r>
      <w:r>
        <w:rPr>
          <w:rFonts w:eastAsia="Batang"/>
          <w:bCs/>
          <w:szCs w:val="24"/>
          <w:lang w:val="en-GB"/>
        </w:rPr>
        <w:t xml:space="preserve">increase of the </w:t>
      </w:r>
      <w:r w:rsidRPr="00A46EC3">
        <w:rPr>
          <w:rFonts w:eastAsia="Batang"/>
          <w:bCs/>
          <w:szCs w:val="24"/>
          <w:lang w:val="en-GB"/>
        </w:rPr>
        <w:t xml:space="preserve">UE </w:t>
      </w:r>
      <w:r>
        <w:rPr>
          <w:rFonts w:eastAsia="Batang"/>
          <w:bCs/>
          <w:szCs w:val="24"/>
          <w:lang w:val="en-GB"/>
        </w:rPr>
        <w:t xml:space="preserve">power consumption. Alternatively, the constraint of the aligned </w:t>
      </w:r>
      <w:proofErr w:type="spellStart"/>
      <w:r>
        <w:rPr>
          <w:rFonts w:eastAsia="Batang"/>
          <w:bCs/>
          <w:szCs w:val="24"/>
          <w:lang w:val="en-GB"/>
        </w:rPr>
        <w:t>center</w:t>
      </w:r>
      <w:proofErr w:type="spellEnd"/>
      <w:r>
        <w:rPr>
          <w:rFonts w:eastAsia="Batang"/>
          <w:bCs/>
          <w:szCs w:val="24"/>
          <w:lang w:val="en-GB"/>
        </w:rPr>
        <w:t xml:space="preserve"> frequency can be relaxed, as shown in the figures below. </w:t>
      </w:r>
    </w:p>
    <w:p w14:paraId="1DF51678" w14:textId="77777777" w:rsidR="0054645E" w:rsidRDefault="0054645E" w:rsidP="0054645E">
      <w:pPr>
        <w:spacing w:after="0"/>
        <w:jc w:val="both"/>
        <w:rPr>
          <w:rFonts w:eastAsia="Batang"/>
          <w:b/>
          <w:szCs w:val="24"/>
          <w:u w:val="single"/>
          <w:lang w:val="en-GB"/>
        </w:rPr>
      </w:pPr>
    </w:p>
    <w:p w14:paraId="5E6BB409" w14:textId="77777777" w:rsidR="0054645E" w:rsidRDefault="0054645E" w:rsidP="0054645E">
      <w:pPr>
        <w:keepNext/>
        <w:jc w:val="center"/>
      </w:pPr>
      <w:r>
        <w:object w:dxaOrig="4755" w:dyaOrig="2566" w14:anchorId="157D239C">
          <v:shape id="_x0000_i1029" type="#_x0000_t75" style="width:237.5pt;height:128.1pt" o:ole="">
            <v:imagedata r:id="rId18" o:title=""/>
          </v:shape>
          <o:OLEObject Type="Embed" ProgID="Visio.Drawing.15" ShapeID="_x0000_i1029" DrawAspect="Content" ObjectID="_1804662896" r:id="rId19"/>
        </w:object>
      </w:r>
      <w:r>
        <w:object w:dxaOrig="5250" w:dyaOrig="2476" w14:anchorId="7CCBCF6A">
          <v:shape id="_x0000_i1030" type="#_x0000_t75" style="width:252.45pt;height:118.3pt" o:ole="">
            <v:imagedata r:id="rId20" o:title=""/>
          </v:shape>
          <o:OLEObject Type="Embed" ProgID="Visio.Drawing.15" ShapeID="_x0000_i1030" DrawAspect="Content" ObjectID="_1804662897" r:id="rId21"/>
        </w:object>
      </w:r>
    </w:p>
    <w:p w14:paraId="012831D8" w14:textId="7A0B8BF2" w:rsidR="0054645E" w:rsidRDefault="0054645E" w:rsidP="00BD41D3">
      <w:pPr>
        <w:pStyle w:val="Caption"/>
        <w:jc w:val="center"/>
        <w:rPr>
          <w:lang w:val="en-GB"/>
        </w:rPr>
      </w:pPr>
      <w:r>
        <w:t xml:space="preserve">Figure </w:t>
      </w:r>
      <w:r>
        <w:fldChar w:fldCharType="begin"/>
      </w:r>
      <w:r>
        <w:instrText xml:space="preserve"> STYLEREF 1 \s </w:instrText>
      </w:r>
      <w:r>
        <w:fldChar w:fldCharType="separate"/>
      </w:r>
      <w:r w:rsidR="00225740">
        <w:rPr>
          <w:noProof/>
        </w:rPr>
        <w:t>3</w:t>
      </w:r>
      <w:r>
        <w:fldChar w:fldCharType="end"/>
      </w:r>
      <w:r>
        <w:noBreakHyphen/>
      </w:r>
      <w:r>
        <w:fldChar w:fldCharType="begin"/>
      </w:r>
      <w:r>
        <w:instrText xml:space="preserve"> SEQ Figure \* ARABIC \s 1 </w:instrText>
      </w:r>
      <w:r>
        <w:fldChar w:fldCharType="separate"/>
      </w:r>
      <w:r w:rsidR="00225740">
        <w:rPr>
          <w:noProof/>
        </w:rPr>
        <w:t>2</w:t>
      </w:r>
      <w:r>
        <w:fldChar w:fldCharType="end"/>
      </w:r>
      <w:r>
        <w:t>: SBFD-aware operation with narrow UL/DL BPW and unaligned center frequency (left) or large initial UL/DL BPW (right)</w:t>
      </w:r>
    </w:p>
    <w:p w14:paraId="7E0CCFCE" w14:textId="2804BF86" w:rsidR="0054645E" w:rsidRPr="003E37B6" w:rsidRDefault="0054645E" w:rsidP="0054645E">
      <w:pPr>
        <w:spacing w:after="0"/>
        <w:jc w:val="both"/>
        <w:rPr>
          <w:rFonts w:eastAsia="Batang"/>
          <w:b/>
          <w:szCs w:val="24"/>
          <w:lang w:val="en-GB"/>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25740">
        <w:rPr>
          <w:rFonts w:eastAsia="Batang"/>
          <w:b/>
          <w:noProof/>
          <w:szCs w:val="24"/>
          <w:u w:val="single"/>
          <w:lang w:val="en-GB"/>
        </w:rPr>
        <w:t>6</w:t>
      </w:r>
      <w:r w:rsidRPr="008E1A8B">
        <w:rPr>
          <w:rFonts w:eastAsia="Batang"/>
          <w:b/>
          <w:szCs w:val="24"/>
          <w:u w:val="single"/>
          <w:lang w:val="en-GB"/>
        </w:rPr>
        <w:fldChar w:fldCharType="end"/>
      </w:r>
      <w:r w:rsidRPr="008E1A8B">
        <w:rPr>
          <w:rFonts w:eastAsia="Batang"/>
          <w:b/>
          <w:szCs w:val="24"/>
          <w:u w:val="single"/>
          <w:lang w:val="en-GB"/>
        </w:rPr>
        <w:t>:</w:t>
      </w:r>
      <w:r>
        <w:rPr>
          <w:rFonts w:eastAsia="Batang"/>
          <w:b/>
          <w:szCs w:val="24"/>
          <w:u w:val="single"/>
          <w:lang w:val="en-GB"/>
        </w:rPr>
        <w:t xml:space="preserve"> </w:t>
      </w:r>
      <w:r w:rsidRPr="003E37B6">
        <w:rPr>
          <w:rFonts w:eastAsia="Batang"/>
          <w:b/>
          <w:szCs w:val="24"/>
          <w:lang w:val="en-GB"/>
        </w:rPr>
        <w:t xml:space="preserve">The UL/DL usable PRBs for </w:t>
      </w:r>
      <w:r>
        <w:rPr>
          <w:rFonts w:eastAsia="Batang"/>
          <w:b/>
          <w:szCs w:val="24"/>
          <w:lang w:val="en-GB"/>
        </w:rPr>
        <w:t>SBFD-aware UL/DL transmissions/reception in the initial</w:t>
      </w:r>
      <w:r w:rsidR="00FA4B6A">
        <w:rPr>
          <w:rFonts w:eastAsia="Batang"/>
          <w:b/>
          <w:szCs w:val="24"/>
          <w:lang w:val="en-GB"/>
        </w:rPr>
        <w:t xml:space="preserve"> (or active)</w:t>
      </w:r>
      <w:r>
        <w:rPr>
          <w:rFonts w:eastAsia="Batang"/>
          <w:b/>
          <w:szCs w:val="24"/>
          <w:lang w:val="en-GB"/>
        </w:rPr>
        <w:t xml:space="preserve"> UL/DL BWPs </w:t>
      </w:r>
      <w:r w:rsidRPr="003E37B6">
        <w:rPr>
          <w:b/>
          <w:bCs/>
          <w:lang w:eastAsia="zh-CN"/>
        </w:rPr>
        <w:t>are determined as intersection between cell-specific UL/DL subband and the initial</w:t>
      </w:r>
      <w:r w:rsidR="00FA4B6A">
        <w:rPr>
          <w:b/>
          <w:bCs/>
          <w:lang w:eastAsia="zh-CN"/>
        </w:rPr>
        <w:t xml:space="preserve"> (or active)</w:t>
      </w:r>
      <w:r w:rsidRPr="003E37B6">
        <w:rPr>
          <w:b/>
          <w:bCs/>
          <w:lang w:eastAsia="zh-CN"/>
        </w:rPr>
        <w:t xml:space="preserve"> UL/DU BWP in SBFD symbols.</w:t>
      </w:r>
    </w:p>
    <w:p w14:paraId="3CA71F0A" w14:textId="77777777" w:rsidR="000865F7" w:rsidRDefault="000865F7" w:rsidP="000865F7">
      <w:pPr>
        <w:pStyle w:val="ListParagraph"/>
        <w:numPr>
          <w:ilvl w:val="0"/>
          <w:numId w:val="33"/>
        </w:numPr>
        <w:jc w:val="both"/>
        <w:rPr>
          <w:rFonts w:ascii="Times New Roman" w:eastAsia="Batang" w:hAnsi="Times New Roman"/>
          <w:b/>
          <w:sz w:val="20"/>
          <w:szCs w:val="24"/>
          <w:lang w:val="en-GB"/>
        </w:rPr>
      </w:pPr>
      <w:r>
        <w:rPr>
          <w:rFonts w:ascii="Times New Roman" w:eastAsia="Batang" w:hAnsi="Times New Roman"/>
          <w:b/>
          <w:sz w:val="20"/>
          <w:szCs w:val="24"/>
          <w:lang w:val="en-GB"/>
        </w:rPr>
        <w:t>SBFD-aware can be configured with separate initial UL/DL BPWs with non-</w:t>
      </w:r>
      <w:r w:rsidRPr="00A46EC3">
        <w:rPr>
          <w:rFonts w:ascii="Times New Roman" w:eastAsia="Batang" w:hAnsi="Times New Roman"/>
          <w:b/>
          <w:sz w:val="20"/>
          <w:szCs w:val="24"/>
          <w:lang w:val="en-GB"/>
        </w:rPr>
        <w:t xml:space="preserve">aligned </w:t>
      </w:r>
      <w:proofErr w:type="spellStart"/>
      <w:r w:rsidRPr="00A46EC3">
        <w:rPr>
          <w:rFonts w:ascii="Times New Roman" w:eastAsia="Batang" w:hAnsi="Times New Roman"/>
          <w:b/>
          <w:sz w:val="20"/>
          <w:szCs w:val="24"/>
          <w:lang w:val="en-GB"/>
        </w:rPr>
        <w:t>center</w:t>
      </w:r>
      <w:proofErr w:type="spellEnd"/>
      <w:r w:rsidRPr="00A46EC3">
        <w:rPr>
          <w:rFonts w:ascii="Times New Roman" w:eastAsia="Batang" w:hAnsi="Times New Roman"/>
          <w:b/>
          <w:sz w:val="20"/>
          <w:szCs w:val="24"/>
          <w:lang w:val="en-GB"/>
        </w:rPr>
        <w:t xml:space="preserve"> frequency</w:t>
      </w:r>
      <w:r>
        <w:rPr>
          <w:rFonts w:ascii="Times New Roman" w:eastAsia="Batang" w:hAnsi="Times New Roman"/>
          <w:b/>
          <w:sz w:val="20"/>
          <w:szCs w:val="24"/>
          <w:lang w:val="en-GB"/>
        </w:rPr>
        <w:t>.</w:t>
      </w:r>
      <w:r w:rsidRPr="00A46EC3">
        <w:rPr>
          <w:rFonts w:ascii="Times New Roman" w:eastAsia="Batang" w:hAnsi="Times New Roman"/>
          <w:b/>
          <w:sz w:val="20"/>
          <w:szCs w:val="24"/>
          <w:lang w:val="en-GB"/>
        </w:rPr>
        <w:t xml:space="preserve"> </w:t>
      </w:r>
    </w:p>
    <w:p w14:paraId="04065086" w14:textId="77777777" w:rsidR="00DF76F6" w:rsidRDefault="00DF76F6" w:rsidP="00DF76F6">
      <w:pPr>
        <w:jc w:val="both"/>
        <w:rPr>
          <w:rFonts w:eastAsia="Batang"/>
          <w:b/>
          <w:szCs w:val="24"/>
          <w:lang w:val="en-GB"/>
        </w:rPr>
      </w:pPr>
    </w:p>
    <w:p w14:paraId="116C8033" w14:textId="77777777" w:rsidR="00DF76F6" w:rsidRDefault="00DF76F6" w:rsidP="00DF76F6">
      <w:pPr>
        <w:pStyle w:val="Heading2"/>
        <w:rPr>
          <w:lang w:eastAsia="zh-CN"/>
        </w:rPr>
      </w:pPr>
      <w:r>
        <w:rPr>
          <w:lang w:eastAsia="zh-CN"/>
        </w:rPr>
        <w:t>M</w:t>
      </w:r>
      <w:r w:rsidRPr="00502843">
        <w:rPr>
          <w:rStyle w:val="Heading2Char"/>
        </w:rPr>
        <w:t xml:space="preserve">SG3 </w:t>
      </w:r>
    </w:p>
    <w:p w14:paraId="0A7EE26C" w14:textId="77777777" w:rsidR="00DF76F6" w:rsidRDefault="00DF76F6" w:rsidP="00DF76F6">
      <w:pPr>
        <w:pStyle w:val="Heading3"/>
        <w:rPr>
          <w:lang w:eastAsia="zh-CN"/>
        </w:rPr>
      </w:pPr>
      <w:r>
        <w:rPr>
          <w:lang w:eastAsia="zh-CN"/>
        </w:rPr>
        <w:t>Msg3 FDRA</w:t>
      </w:r>
    </w:p>
    <w:p w14:paraId="40C0FE0F" w14:textId="6D23ACAF" w:rsidR="00DF76F6" w:rsidRDefault="00DF76F6" w:rsidP="00DF76F6">
      <w:pPr>
        <w:jc w:val="both"/>
        <w:rPr>
          <w:lang w:eastAsia="zh-CN"/>
        </w:rPr>
      </w:pPr>
      <w:r>
        <w:rPr>
          <w:lang w:eastAsia="zh-CN"/>
        </w:rPr>
        <w:t xml:space="preserve">For Msg3 PUSCH scheduled by </w:t>
      </w:r>
      <w:r w:rsidRPr="009916A2">
        <w:rPr>
          <w:lang w:eastAsia="zh-CN"/>
        </w:rPr>
        <w:t>RAR UL grant</w:t>
      </w:r>
      <w:r>
        <w:rPr>
          <w:lang w:eastAsia="zh-CN"/>
        </w:rPr>
        <w:t xml:space="preserve"> in active UL BWP, there was a discussion in RAN1 #120 on the start </w:t>
      </w:r>
      <w:r w:rsidRPr="00502843">
        <w:rPr>
          <w:lang w:eastAsia="zh-CN"/>
        </w:rPr>
        <w:t>RB numbering of the frequency domain resource allocation for Msg3 PUSCH transmission in SBFD symbols</w:t>
      </w:r>
      <w:r>
        <w:rPr>
          <w:lang w:eastAsia="zh-CN"/>
        </w:rPr>
        <w:t xml:space="preserve"> </w:t>
      </w:r>
      <w:r>
        <w:rPr>
          <w:lang w:eastAsia="zh-CN"/>
        </w:rPr>
        <w:fldChar w:fldCharType="begin"/>
      </w:r>
      <w:r>
        <w:rPr>
          <w:lang w:eastAsia="zh-CN"/>
        </w:rPr>
        <w:instrText xml:space="preserve"> REF _Ref193381285 \r \h </w:instrText>
      </w:r>
      <w:r>
        <w:rPr>
          <w:lang w:eastAsia="zh-CN"/>
        </w:rPr>
      </w:r>
      <w:r>
        <w:rPr>
          <w:lang w:eastAsia="zh-CN"/>
        </w:rPr>
        <w:fldChar w:fldCharType="separate"/>
      </w:r>
      <w:r w:rsidR="00225740">
        <w:rPr>
          <w:lang w:eastAsia="zh-CN"/>
        </w:rPr>
        <w:t>[3]</w:t>
      </w:r>
      <w:r>
        <w:rPr>
          <w:lang w:eastAsia="zh-CN"/>
        </w:rPr>
        <w:fldChar w:fldCharType="end"/>
      </w:r>
      <w:r>
        <w:rPr>
          <w:lang w:eastAsia="zh-CN"/>
        </w:rPr>
        <w:t xml:space="preserve">. In current specification, the </w:t>
      </w:r>
      <w:proofErr w:type="spellStart"/>
      <w:r>
        <w:rPr>
          <w:lang w:eastAsia="zh-CN"/>
        </w:rPr>
        <w:t>startRB</w:t>
      </w:r>
      <w:proofErr w:type="spellEnd"/>
      <w:r>
        <w:rPr>
          <w:lang w:eastAsia="zh-CN"/>
        </w:rPr>
        <w:t xml:space="preserve"> is based on the initial UL-BWP numbering if the</w:t>
      </w:r>
      <w:r w:rsidRPr="0092316F">
        <w:rPr>
          <w:lang w:eastAsia="zh-CN"/>
        </w:rPr>
        <w:t xml:space="preserve"> active UL BWP and the initial UL BWP have same SCS and same CP length </w:t>
      </w:r>
      <w:r>
        <w:rPr>
          <w:lang w:eastAsia="zh-CN"/>
        </w:rPr>
        <w:t>or when</w:t>
      </w:r>
      <w:r w:rsidRPr="0092316F">
        <w:rPr>
          <w:lang w:eastAsia="zh-CN"/>
        </w:rPr>
        <w:t xml:space="preserve"> the active UL BWP includes all RBs of the initial UL BWP</w:t>
      </w:r>
      <w:r>
        <w:rPr>
          <w:lang w:eastAsia="zh-CN"/>
        </w:rPr>
        <w:t xml:space="preserve">. Otherwise, </w:t>
      </w:r>
      <w:proofErr w:type="spellStart"/>
      <w:r>
        <w:rPr>
          <w:lang w:eastAsia="zh-CN"/>
        </w:rPr>
        <w:t>startRB</w:t>
      </w:r>
      <w:proofErr w:type="spellEnd"/>
      <w:r>
        <w:rPr>
          <w:lang w:eastAsia="zh-CN"/>
        </w:rPr>
        <w:t xml:space="preserve"> is the first RB in the active UL BWP and range is given by the initial UL BWP size. </w:t>
      </w:r>
    </w:p>
    <w:p w14:paraId="46DF6176" w14:textId="77777777" w:rsidR="00DF76F6" w:rsidRDefault="00DF76F6" w:rsidP="00DF76F6">
      <w:pPr>
        <w:jc w:val="both"/>
        <w:rPr>
          <w:lang w:eastAsia="zh-CN"/>
        </w:rPr>
      </w:pPr>
      <w:r>
        <w:rPr>
          <w:lang w:eastAsia="zh-CN"/>
        </w:rPr>
        <w:t xml:space="preserve">Companies brought up few UL-BWP configurations where current specification won’t allow for msg3 scheduling in SBFD symbols. All these configurations have one thing in common where the initial UL-BWP is not overlapping with the UL subband. Hence, SBFD RA can’t be accommodated for RRC idle/inactive.  In our views, these scenarios are not practical configurations, hence, there is no need to spend time and find a working solution. Even if one of these scenarios could exist, msg3 PUSCH can still be scheduled in non-SBFD symbols while msg3 retransmission by DCI format 0_0 can be scheduled in SBFD and non-SBFD symbols. </w:t>
      </w:r>
    </w:p>
    <w:p w14:paraId="02AAC7CF" w14:textId="2257CDA6" w:rsidR="00DF76F6" w:rsidRPr="003732FD" w:rsidRDefault="00DF76F6" w:rsidP="00DF76F6">
      <w:pPr>
        <w:jc w:val="both"/>
        <w:rPr>
          <w:lang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25740">
        <w:rPr>
          <w:rFonts w:eastAsia="Batang"/>
          <w:b/>
          <w:noProof/>
          <w:szCs w:val="24"/>
          <w:u w:val="single"/>
          <w:lang w:val="en-GB"/>
        </w:rPr>
        <w:t>7</w:t>
      </w:r>
      <w:r w:rsidRPr="008E1A8B">
        <w:rPr>
          <w:rFonts w:eastAsia="Batang"/>
          <w:b/>
          <w:szCs w:val="24"/>
          <w:u w:val="single"/>
          <w:lang w:val="en-GB"/>
        </w:rPr>
        <w:fldChar w:fldCharType="end"/>
      </w:r>
      <w:r w:rsidRPr="008E1A8B">
        <w:rPr>
          <w:rFonts w:eastAsia="Batang"/>
          <w:b/>
          <w:szCs w:val="24"/>
          <w:u w:val="single"/>
          <w:lang w:val="en-GB"/>
        </w:rPr>
        <w:t>:</w:t>
      </w:r>
      <w:r>
        <w:rPr>
          <w:rFonts w:eastAsia="Batang"/>
          <w:b/>
          <w:szCs w:val="24"/>
          <w:u w:val="single"/>
          <w:lang w:val="en-GB"/>
        </w:rPr>
        <w:t xml:space="preserve"> </w:t>
      </w:r>
      <w:r>
        <w:rPr>
          <w:rFonts w:eastAsiaTheme="minorEastAsia"/>
          <w:b/>
          <w:bCs/>
          <w:szCs w:val="21"/>
        </w:rPr>
        <w:t xml:space="preserve">no enhancement for </w:t>
      </w:r>
      <w:r w:rsidRPr="00474C2D">
        <w:rPr>
          <w:rFonts w:eastAsiaTheme="minorEastAsia"/>
          <w:b/>
          <w:bCs/>
          <w:szCs w:val="21"/>
        </w:rPr>
        <w:t>determining the frequency domain resource allocation for Msg3 PUSCH transmission</w:t>
      </w:r>
      <w:r>
        <w:rPr>
          <w:rFonts w:eastAsiaTheme="minorEastAsia"/>
          <w:b/>
          <w:bCs/>
          <w:szCs w:val="21"/>
        </w:rPr>
        <w:t xml:space="preserve"> scheduled by RAR UL grant</w:t>
      </w:r>
      <w:r w:rsidRPr="00474C2D">
        <w:rPr>
          <w:rFonts w:eastAsiaTheme="minorEastAsia"/>
          <w:b/>
          <w:bCs/>
          <w:szCs w:val="21"/>
        </w:rPr>
        <w:t xml:space="preserve"> in SBFD symbols</w:t>
      </w:r>
      <w:r>
        <w:rPr>
          <w:rFonts w:eastAsiaTheme="minorEastAsia"/>
          <w:b/>
          <w:bCs/>
          <w:szCs w:val="21"/>
        </w:rPr>
        <w:t>.</w:t>
      </w:r>
    </w:p>
    <w:p w14:paraId="6CBFFECD" w14:textId="77777777" w:rsidR="00DF76F6" w:rsidRDefault="00DF76F6" w:rsidP="00DF76F6">
      <w:pPr>
        <w:pStyle w:val="Heading3"/>
        <w:rPr>
          <w:lang w:eastAsia="zh-CN"/>
        </w:rPr>
      </w:pPr>
      <w:r>
        <w:rPr>
          <w:lang w:eastAsia="zh-CN"/>
        </w:rPr>
        <w:lastRenderedPageBreak/>
        <w:t xml:space="preserve">MSG3 Repetition </w:t>
      </w:r>
    </w:p>
    <w:p w14:paraId="1C9EFDEE" w14:textId="77777777" w:rsidR="00DF76F6" w:rsidRPr="002B7241" w:rsidRDefault="00DF76F6" w:rsidP="00DF76F6">
      <w:pPr>
        <w:jc w:val="both"/>
        <w:rPr>
          <w:lang w:eastAsia="zh-CN"/>
        </w:rPr>
      </w:pPr>
      <w:r>
        <w:rPr>
          <w:lang w:val="en-GB" w:eastAsia="zh-CN"/>
        </w:rPr>
        <w:t xml:space="preserve">RAN1 agreed that msg3 Repetition follows always configuration #1 where repetitions occur either in SBFD or non-SBFD symbols. The valid symbol type is indicated by the first transmission occasions (indicated by the RAR or fallback DCI format 0_0), and UE doesn’t expect first occasion to map to different symbol types. </w:t>
      </w:r>
    </w:p>
    <w:tbl>
      <w:tblPr>
        <w:tblStyle w:val="TableGrid"/>
        <w:tblW w:w="0" w:type="auto"/>
        <w:tblLook w:val="04A0" w:firstRow="1" w:lastRow="0" w:firstColumn="1" w:lastColumn="0" w:noHBand="0" w:noVBand="1"/>
      </w:tblPr>
      <w:tblGrid>
        <w:gridCol w:w="9962"/>
      </w:tblGrid>
      <w:tr w:rsidR="00DF76F6" w14:paraId="3473A4AE" w14:textId="77777777" w:rsidTr="00502843">
        <w:tc>
          <w:tcPr>
            <w:tcW w:w="9962" w:type="dxa"/>
          </w:tcPr>
          <w:p w14:paraId="1A805CD1" w14:textId="77777777" w:rsidR="00DF76F6" w:rsidRPr="00BF417E" w:rsidRDefault="00DF76F6" w:rsidP="00502843">
            <w:pPr>
              <w:spacing w:after="0"/>
              <w:rPr>
                <w:lang w:eastAsia="zh-CN"/>
              </w:rPr>
            </w:pPr>
            <w:r w:rsidRPr="00BD41D3">
              <w:rPr>
                <w:b/>
                <w:bCs/>
                <w:highlight w:val="green"/>
                <w:lang w:val="en-GB" w:eastAsia="zh-CN"/>
              </w:rPr>
              <w:t>Agreement</w:t>
            </w:r>
          </w:p>
          <w:p w14:paraId="49759119" w14:textId="77777777" w:rsidR="00DF76F6" w:rsidRPr="00BD41D3" w:rsidRDefault="00DF76F6" w:rsidP="00502843">
            <w:pPr>
              <w:spacing w:before="0" w:after="0"/>
              <w:rPr>
                <w:lang w:val="en-GB" w:eastAsia="zh-CN"/>
              </w:rPr>
            </w:pPr>
            <w:r w:rsidRPr="00BF417E">
              <w:rPr>
                <w:lang w:val="en-GB" w:eastAsia="zh-CN"/>
              </w:rPr>
              <w:t>For an SBFD aware UE, if addition RO is selected for Msg1 transmission, only Configuration 1 is supported for Msg3 repetition</w:t>
            </w:r>
            <w:r>
              <w:rPr>
                <w:lang w:val="en-GB" w:eastAsia="zh-CN"/>
              </w:rPr>
              <w:t>.</w:t>
            </w:r>
          </w:p>
          <w:p w14:paraId="3E4C3763" w14:textId="77777777" w:rsidR="00DF76F6" w:rsidRPr="00BF417E" w:rsidRDefault="00DF76F6" w:rsidP="00502843">
            <w:pPr>
              <w:spacing w:before="0" w:after="0"/>
              <w:rPr>
                <w:lang w:eastAsia="zh-CN"/>
              </w:rPr>
            </w:pPr>
            <w:r w:rsidRPr="00BD41D3">
              <w:rPr>
                <w:b/>
                <w:bCs/>
                <w:highlight w:val="green"/>
                <w:lang w:val="en-GB" w:eastAsia="zh-CN"/>
              </w:rPr>
              <w:t>Agreement</w:t>
            </w:r>
          </w:p>
          <w:p w14:paraId="0CF59980" w14:textId="77777777" w:rsidR="00DF76F6" w:rsidRPr="00BF417E" w:rsidRDefault="00DF76F6" w:rsidP="00502843">
            <w:pPr>
              <w:spacing w:before="0" w:after="0"/>
              <w:rPr>
                <w:lang w:eastAsia="zh-CN"/>
              </w:rPr>
            </w:pPr>
            <w:r w:rsidRPr="00BF417E">
              <w:rPr>
                <w:lang w:val="en-GB" w:eastAsia="zh-CN"/>
              </w:rPr>
              <w:t>For Msg3 PUSCH repetition Configuration 1, the valid symbol type is determined based on the symbol type of the first transmission occasion.</w:t>
            </w:r>
          </w:p>
          <w:p w14:paraId="450E7062" w14:textId="77777777" w:rsidR="00DF76F6" w:rsidRPr="00BF417E" w:rsidRDefault="00DF76F6" w:rsidP="00502843">
            <w:pPr>
              <w:numPr>
                <w:ilvl w:val="0"/>
                <w:numId w:val="39"/>
              </w:numPr>
              <w:spacing w:before="0" w:after="0"/>
              <w:rPr>
                <w:lang w:eastAsia="zh-CN"/>
              </w:rPr>
            </w:pPr>
            <w:r w:rsidRPr="00BF417E">
              <w:rPr>
                <w:lang w:val="en-GB" w:eastAsia="zh-CN"/>
              </w:rPr>
              <w:t>UE does not expect the first transmission occasion includes different symbol types (i.e., SBFD symbols and non-SBFD symbols)</w:t>
            </w:r>
          </w:p>
          <w:p w14:paraId="55FA31DF" w14:textId="77777777" w:rsidR="00DF76F6" w:rsidRPr="00502843" w:rsidRDefault="00DF76F6" w:rsidP="00502843">
            <w:pPr>
              <w:numPr>
                <w:ilvl w:val="0"/>
                <w:numId w:val="39"/>
              </w:numPr>
              <w:spacing w:before="0" w:after="0"/>
              <w:rPr>
                <w:lang w:eastAsia="zh-CN"/>
              </w:rPr>
            </w:pPr>
            <w:r w:rsidRPr="00BF417E">
              <w:rPr>
                <w:lang w:val="en-GB" w:eastAsia="zh-CN"/>
              </w:rPr>
              <w:t>FFS: Available slot counting on SBFD symbols</w:t>
            </w:r>
          </w:p>
          <w:p w14:paraId="7A5822C8" w14:textId="77777777" w:rsidR="00DF76F6" w:rsidRPr="006B3102" w:rsidRDefault="00DF76F6" w:rsidP="00502843">
            <w:pPr>
              <w:spacing w:after="0"/>
              <w:rPr>
                <w:lang w:eastAsia="zh-CN"/>
              </w:rPr>
            </w:pPr>
            <w:r w:rsidRPr="00502843">
              <w:rPr>
                <w:b/>
                <w:bCs/>
                <w:highlight w:val="green"/>
                <w:lang w:val="en-GB" w:eastAsia="zh-CN"/>
              </w:rPr>
              <w:t>Agreement</w:t>
            </w:r>
          </w:p>
          <w:p w14:paraId="223B4CA4" w14:textId="77777777" w:rsidR="00DF76F6" w:rsidRPr="006B3102" w:rsidRDefault="00DF76F6" w:rsidP="00502843">
            <w:pPr>
              <w:spacing w:before="0" w:after="0"/>
              <w:rPr>
                <w:lang w:eastAsia="zh-CN"/>
              </w:rPr>
            </w:pPr>
            <w:r w:rsidRPr="006B3102">
              <w:rPr>
                <w:lang w:val="en-GB" w:eastAsia="zh-CN"/>
              </w:rPr>
              <w:t>For an SBFD aware UE, if additional-RO is selected for PRACH transmission, for Msg3 PUSCH repetition Configuration 1,</w:t>
            </w:r>
          </w:p>
          <w:p w14:paraId="57F7FE54" w14:textId="77777777" w:rsidR="00DF76F6" w:rsidRPr="006B3102" w:rsidRDefault="00DF76F6" w:rsidP="00502843">
            <w:pPr>
              <w:numPr>
                <w:ilvl w:val="0"/>
                <w:numId w:val="48"/>
              </w:numPr>
              <w:spacing w:before="0" w:after="0"/>
              <w:rPr>
                <w:lang w:eastAsia="zh-CN"/>
              </w:rPr>
            </w:pPr>
            <w:r w:rsidRPr="006B3102">
              <w:rPr>
                <w:lang w:val="en-GB" w:eastAsia="zh-CN"/>
              </w:rPr>
              <w:t xml:space="preserve">In case the valid symbol type is SBFD symbol, a slot is determined as available if the symbols allocated for Msg3 PUSCH are all SBFD symbols and not include a symbol of an SS/PBCH block with index provided by </w:t>
            </w:r>
            <w:proofErr w:type="spellStart"/>
            <w:r w:rsidRPr="006B3102">
              <w:rPr>
                <w:i/>
                <w:iCs/>
                <w:lang w:val="en-GB" w:eastAsia="zh-CN"/>
              </w:rPr>
              <w:t>ssb-PositionsInBurst</w:t>
            </w:r>
            <w:proofErr w:type="spellEnd"/>
            <w:r w:rsidRPr="006B3102">
              <w:rPr>
                <w:lang w:val="en-GB" w:eastAsia="zh-CN"/>
              </w:rPr>
              <w:t>.</w:t>
            </w:r>
          </w:p>
          <w:p w14:paraId="5FE4B2AE" w14:textId="77777777" w:rsidR="00DF76F6" w:rsidRPr="006B3102" w:rsidRDefault="00DF76F6" w:rsidP="00502843">
            <w:pPr>
              <w:numPr>
                <w:ilvl w:val="0"/>
                <w:numId w:val="48"/>
              </w:numPr>
              <w:spacing w:before="0" w:after="0"/>
              <w:rPr>
                <w:lang w:eastAsia="zh-CN"/>
              </w:rPr>
            </w:pPr>
            <w:r w:rsidRPr="006B3102">
              <w:rPr>
                <w:lang w:val="en-GB" w:eastAsia="zh-CN"/>
              </w:rPr>
              <w:t xml:space="preserve">In case the valid symbol type is non-SBFD symbol, a slot is determined as available if the symbols allocated for Msg3 PUSCH are all non-SBFD symbols and not include a DL symbol indicated by </w:t>
            </w:r>
            <w:proofErr w:type="spellStart"/>
            <w:r w:rsidRPr="006B3102">
              <w:rPr>
                <w:i/>
                <w:iCs/>
                <w:lang w:val="en-GB" w:eastAsia="zh-CN"/>
              </w:rPr>
              <w:t>tdd</w:t>
            </w:r>
            <w:proofErr w:type="spellEnd"/>
            <w:r w:rsidRPr="006B3102">
              <w:rPr>
                <w:i/>
                <w:iCs/>
                <w:lang w:val="en-GB" w:eastAsia="zh-CN"/>
              </w:rPr>
              <w:t>-UL-DL-</w:t>
            </w:r>
            <w:proofErr w:type="spellStart"/>
            <w:r w:rsidRPr="006B3102">
              <w:rPr>
                <w:i/>
                <w:iCs/>
                <w:lang w:val="en-GB" w:eastAsia="zh-CN"/>
              </w:rPr>
              <w:t>ConfigurationCommon</w:t>
            </w:r>
            <w:proofErr w:type="spellEnd"/>
            <w:r w:rsidRPr="006B3102">
              <w:rPr>
                <w:lang w:val="en-GB" w:eastAsia="zh-CN"/>
              </w:rPr>
              <w:t xml:space="preserve"> if provided or a symbol of an SS/PBCH block with index provided by </w:t>
            </w:r>
            <w:proofErr w:type="spellStart"/>
            <w:r w:rsidRPr="006B3102">
              <w:rPr>
                <w:i/>
                <w:iCs/>
                <w:lang w:val="en-GB" w:eastAsia="zh-CN"/>
              </w:rPr>
              <w:t>ssb-PositionsInBurst</w:t>
            </w:r>
            <w:proofErr w:type="spellEnd"/>
            <w:r w:rsidRPr="006B3102">
              <w:rPr>
                <w:lang w:val="en-GB" w:eastAsia="zh-CN"/>
              </w:rPr>
              <w:t>.</w:t>
            </w:r>
          </w:p>
          <w:p w14:paraId="63A7B911" w14:textId="77777777" w:rsidR="00DF76F6" w:rsidRPr="00BD41D3" w:rsidRDefault="00DF76F6" w:rsidP="00502843">
            <w:pPr>
              <w:spacing w:before="0" w:after="0"/>
              <w:rPr>
                <w:lang w:eastAsia="zh-CN"/>
              </w:rPr>
            </w:pPr>
          </w:p>
        </w:tc>
      </w:tr>
    </w:tbl>
    <w:p w14:paraId="53818971" w14:textId="77777777" w:rsidR="00DF76F6" w:rsidRPr="002B7241" w:rsidRDefault="00DF76F6" w:rsidP="00DF76F6">
      <w:pPr>
        <w:rPr>
          <w:lang w:eastAsia="zh-CN"/>
        </w:rPr>
      </w:pPr>
    </w:p>
    <w:p w14:paraId="2B8292E9" w14:textId="77777777" w:rsidR="00DF76F6" w:rsidRPr="00BD41D3" w:rsidRDefault="00DF76F6" w:rsidP="00DF76F6">
      <w:pPr>
        <w:jc w:val="both"/>
        <w:rPr>
          <w:lang w:val="en-GB" w:eastAsia="zh-CN"/>
        </w:rPr>
      </w:pPr>
      <w:r>
        <w:rPr>
          <w:lang w:val="en-GB" w:eastAsia="zh-CN"/>
        </w:rPr>
        <w:t>One remaining aspect,</w:t>
      </w:r>
      <w:r w:rsidRPr="00B05380">
        <w:rPr>
          <w:lang w:val="en-GB" w:eastAsia="zh-CN"/>
        </w:rPr>
        <w:t xml:space="preserve"> when UE is scheduled with msg3 repetition with configuration #1, then the number of</w:t>
      </w:r>
      <w:r w:rsidRPr="00BD41D3">
        <w:rPr>
          <w:lang w:val="en-GB" w:eastAsia="zh-CN"/>
        </w:rPr>
        <w:t xml:space="preserve"> repetitions, K, </w:t>
      </w:r>
      <w:r>
        <w:rPr>
          <w:lang w:val="en-GB" w:eastAsia="zh-CN"/>
        </w:rPr>
        <w:t>should be</w:t>
      </w:r>
      <w:r w:rsidRPr="00BD41D3">
        <w:rPr>
          <w:lang w:val="en-GB" w:eastAsia="zh-CN"/>
        </w:rPr>
        <w:t xml:space="preserve"> determined similar to legacy based on whether the higher-layer parameter </w:t>
      </w:r>
      <w:r w:rsidRPr="00BD41D3">
        <w:rPr>
          <w:i/>
          <w:iCs/>
          <w:lang w:eastAsia="zh-CN"/>
        </w:rPr>
        <w:t xml:space="preserve">numberOfMsg3-RepetitionsList </w:t>
      </w:r>
      <w:r w:rsidRPr="00BD41D3">
        <w:rPr>
          <w:lang w:val="en-GB" w:eastAsia="zh-CN"/>
        </w:rPr>
        <w:t xml:space="preserve">is configured and is determined based on the two MSB of </w:t>
      </w:r>
      <w:r w:rsidRPr="00B05380">
        <w:rPr>
          <w:lang w:val="en-GB" w:eastAsia="zh-CN"/>
        </w:rPr>
        <w:t>MCS bitfield</w:t>
      </w:r>
      <w:r>
        <w:rPr>
          <w:lang w:val="en-GB" w:eastAsia="zh-CN"/>
        </w:rPr>
        <w:t xml:space="preserve"> in RAR grant or DCI format 0_0 scrambled with TC-RNTI. </w:t>
      </w:r>
    </w:p>
    <w:p w14:paraId="4B4ACCD6" w14:textId="4D194AB5" w:rsidR="00DF76F6" w:rsidRPr="00BD41D3" w:rsidRDefault="00DF76F6" w:rsidP="00DF76F6">
      <w:pPr>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25740">
        <w:rPr>
          <w:rFonts w:eastAsia="Batang"/>
          <w:b/>
          <w:noProof/>
          <w:szCs w:val="24"/>
          <w:u w:val="single"/>
          <w:lang w:val="en-GB"/>
        </w:rPr>
        <w:t>8</w:t>
      </w:r>
      <w:r w:rsidRPr="008E1A8B">
        <w:rPr>
          <w:rFonts w:eastAsia="Batang"/>
          <w:b/>
          <w:szCs w:val="24"/>
          <w:u w:val="single"/>
          <w:lang w:val="en-GB"/>
        </w:rPr>
        <w:fldChar w:fldCharType="end"/>
      </w:r>
      <w:r w:rsidRPr="008E1A8B">
        <w:rPr>
          <w:rFonts w:eastAsia="Batang"/>
          <w:b/>
          <w:szCs w:val="24"/>
          <w:u w:val="single"/>
          <w:lang w:val="en-GB"/>
        </w:rPr>
        <w:t>:</w:t>
      </w:r>
      <w:r>
        <w:rPr>
          <w:rFonts w:eastAsia="Batang"/>
          <w:b/>
          <w:szCs w:val="24"/>
          <w:u w:val="single"/>
          <w:lang w:val="en-GB"/>
        </w:rPr>
        <w:t xml:space="preserve"> </w:t>
      </w:r>
      <w:r>
        <w:rPr>
          <w:b/>
          <w:bCs/>
          <w:lang w:val="en-GB" w:eastAsia="zh-CN"/>
        </w:rPr>
        <w:t xml:space="preserve">The </w:t>
      </w:r>
      <w:r w:rsidRPr="00A63C66">
        <w:rPr>
          <w:b/>
          <w:bCs/>
          <w:lang w:val="en-GB" w:eastAsia="zh-CN"/>
        </w:rPr>
        <w:t xml:space="preserve">number of repetitions, K, is determined similar to legacy based on whether the higher-layer parameter </w:t>
      </w:r>
      <w:r w:rsidRPr="00A63C66">
        <w:rPr>
          <w:b/>
          <w:bCs/>
          <w:i/>
          <w:iCs/>
          <w:lang w:eastAsia="zh-CN"/>
        </w:rPr>
        <w:t xml:space="preserve">numberOfMsg3-RepetitionsList </w:t>
      </w:r>
      <w:r w:rsidRPr="00A63C66">
        <w:rPr>
          <w:b/>
          <w:bCs/>
          <w:lang w:val="en-GB" w:eastAsia="zh-CN"/>
        </w:rPr>
        <w:t xml:space="preserve">is configured and is determined based on the 2 MSB of </w:t>
      </w:r>
      <w:r w:rsidRPr="00BD41D3">
        <w:rPr>
          <w:b/>
          <w:bCs/>
          <w:lang w:val="en-GB" w:eastAsia="zh-CN"/>
        </w:rPr>
        <w:t>MCS bitfield</w:t>
      </w:r>
    </w:p>
    <w:p w14:paraId="0FA0FF91" w14:textId="77777777" w:rsidR="00DF76F6" w:rsidRDefault="00DF76F6" w:rsidP="00DF76F6">
      <w:pPr>
        <w:pStyle w:val="Heading3"/>
        <w:rPr>
          <w:lang w:eastAsia="zh-CN"/>
        </w:rPr>
      </w:pPr>
      <w:r>
        <w:rPr>
          <w:lang w:eastAsia="zh-CN"/>
        </w:rPr>
        <w:t>MSG3 Power control</w:t>
      </w:r>
    </w:p>
    <w:p w14:paraId="2E791EA4" w14:textId="77777777" w:rsidR="00DF76F6" w:rsidRPr="00502843" w:rsidRDefault="00DF76F6" w:rsidP="00DF76F6">
      <w:pPr>
        <w:spacing w:after="0"/>
        <w:jc w:val="both"/>
      </w:pPr>
      <w:r>
        <w:rPr>
          <w:lang w:val="en-GB" w:eastAsia="zh-CN"/>
        </w:rPr>
        <w:t xml:space="preserve">RAN1 agreed to study how to </w:t>
      </w:r>
      <w:r w:rsidRPr="002D3D92">
        <w:rPr>
          <w:lang w:val="en-GB"/>
        </w:rPr>
        <w:t>determine the Msg3 PUSCH power control in SBFD symbols and non-SBFD symbols based on at least the following parameters</w:t>
      </w:r>
      <w:r>
        <w:rPr>
          <w:lang w:val="en-GB"/>
        </w:rPr>
        <w:t xml:space="preserve">, </w:t>
      </w:r>
      <w:proofErr w:type="spellStart"/>
      <w:r w:rsidRPr="002D3D92">
        <w:rPr>
          <w:i/>
          <w:iCs/>
        </w:rPr>
        <w:t>preambleReceivedTargetPower</w:t>
      </w:r>
      <w:proofErr w:type="spellEnd"/>
      <w:r w:rsidRPr="002D3D92">
        <w:rPr>
          <w:i/>
          <w:iCs/>
        </w:rPr>
        <w:t>, msg3-DeltaPreamble</w:t>
      </w:r>
      <w:r w:rsidRPr="002D3D92">
        <w:t>/</w:t>
      </w:r>
      <w:proofErr w:type="spellStart"/>
      <w:r w:rsidRPr="002D3D92">
        <w:rPr>
          <w:i/>
          <w:iCs/>
        </w:rPr>
        <w:t>deltaPreamble</w:t>
      </w:r>
      <w:proofErr w:type="spellEnd"/>
      <w:r w:rsidRPr="002D3D92">
        <w:t xml:space="preserve">, TPC Command </w:t>
      </w:r>
      <m:oMath>
        <m:sSub>
          <m:sSubPr>
            <m:ctrlPr>
              <w:rPr>
                <w:rFonts w:ascii="Cambria Math" w:hAnsi="Cambria Math"/>
                <w:i/>
              </w:rPr>
            </m:ctrlPr>
          </m:sSubPr>
          <m:e>
            <m:r>
              <w:rPr>
                <w:rFonts w:ascii="Cambria Math" w:hAnsi="Cambria Math"/>
              </w:rPr>
              <m:t>δ</m:t>
            </m:r>
          </m:e>
          <m:sub>
            <m:r>
              <w:rPr>
                <w:rFonts w:ascii="Cambria Math" w:hAnsi="Cambria Math"/>
              </w:rPr>
              <m:t>msg2, f,b,c</m:t>
            </m:r>
          </m:sub>
        </m:sSub>
      </m:oMath>
      <w:r>
        <w:t xml:space="preserve">.  </w:t>
      </w:r>
      <w:r w:rsidRPr="00502843">
        <w:rPr>
          <w:lang w:val="en-GB" w:eastAsia="zh-CN"/>
        </w:rPr>
        <w:t xml:space="preserve">For PRACH configuration option 1, it was agreed </w:t>
      </w:r>
      <w:r w:rsidRPr="00D749F6">
        <w:rPr>
          <w:lang w:val="en-GB"/>
        </w:rPr>
        <w:t xml:space="preserve">when </w:t>
      </w:r>
      <w:r>
        <w:rPr>
          <w:lang w:val="en-GB"/>
        </w:rPr>
        <w:t xml:space="preserve">a </w:t>
      </w:r>
      <w:r w:rsidRPr="00D749F6">
        <w:rPr>
          <w:lang w:val="en-GB"/>
        </w:rPr>
        <w:t xml:space="preserve">separate </w:t>
      </w:r>
      <w:proofErr w:type="spellStart"/>
      <w:r w:rsidRPr="00D749F6">
        <w:rPr>
          <w:i/>
          <w:iCs/>
          <w:lang w:val="en-GB"/>
        </w:rPr>
        <w:t>preambleReceivedTargetPower</w:t>
      </w:r>
      <w:proofErr w:type="spellEnd"/>
      <w:r w:rsidRPr="00D749F6">
        <w:rPr>
          <w:lang w:val="en-GB"/>
        </w:rPr>
        <w:t xml:space="preserve"> for additional-ROs is configured for RACH configuration</w:t>
      </w:r>
      <w:r>
        <w:rPr>
          <w:lang w:val="en-GB"/>
        </w:rPr>
        <w:t xml:space="preserve">, </w:t>
      </w:r>
      <w:r>
        <w:t xml:space="preserve">UE should one of the two configured </w:t>
      </w:r>
      <w:r>
        <w:rPr>
          <w:i/>
          <w:iCs/>
        </w:rPr>
        <w:t xml:space="preserve">parameters </w:t>
      </w:r>
      <w:r>
        <w:t xml:space="preserve">based on the symbol type for </w:t>
      </w:r>
      <w:r w:rsidRPr="002D3D92">
        <w:t>msg3</w:t>
      </w:r>
      <w:r>
        <w:t xml:space="preserve"> PUSCH transmission.</w:t>
      </w:r>
    </w:p>
    <w:p w14:paraId="77993F8F" w14:textId="77777777" w:rsidR="00DF76F6" w:rsidRDefault="00DF76F6" w:rsidP="00DF76F6">
      <w:pPr>
        <w:spacing w:after="0"/>
      </w:pPr>
    </w:p>
    <w:p w14:paraId="4D2843D0" w14:textId="77777777" w:rsidR="00DF76F6" w:rsidRDefault="00DF76F6" w:rsidP="00DF76F6">
      <w:pPr>
        <w:spacing w:after="0"/>
      </w:pPr>
    </w:p>
    <w:tbl>
      <w:tblPr>
        <w:tblStyle w:val="TableGrid"/>
        <w:tblW w:w="0" w:type="auto"/>
        <w:tblLook w:val="04A0" w:firstRow="1" w:lastRow="0" w:firstColumn="1" w:lastColumn="0" w:noHBand="0" w:noVBand="1"/>
      </w:tblPr>
      <w:tblGrid>
        <w:gridCol w:w="9962"/>
      </w:tblGrid>
      <w:tr w:rsidR="00DF76F6" w14:paraId="7D72D5E4" w14:textId="77777777" w:rsidTr="00502843">
        <w:tc>
          <w:tcPr>
            <w:tcW w:w="9962" w:type="dxa"/>
          </w:tcPr>
          <w:p w14:paraId="1CBE6DF0" w14:textId="77777777" w:rsidR="00DF76F6" w:rsidRPr="00045263" w:rsidRDefault="00DF76F6" w:rsidP="00502843">
            <w:pPr>
              <w:spacing w:after="0"/>
              <w:rPr>
                <w:b/>
                <w:bCs/>
              </w:rPr>
            </w:pPr>
            <w:r w:rsidRPr="00BD41D3">
              <w:rPr>
                <w:b/>
                <w:bCs/>
                <w:highlight w:val="green"/>
                <w:lang w:val="en-GB"/>
              </w:rPr>
              <w:t>Agreement</w:t>
            </w:r>
          </w:p>
          <w:p w14:paraId="508C4ED4" w14:textId="77777777" w:rsidR="00DF76F6" w:rsidRPr="00BD41D3" w:rsidRDefault="00DF76F6" w:rsidP="00502843">
            <w:pPr>
              <w:spacing w:before="0" w:after="0"/>
            </w:pPr>
            <w:r w:rsidRPr="00BD41D3">
              <w:rPr>
                <w:lang w:val="en-GB"/>
              </w:rPr>
              <w:t>Study how to determine the Msg3 PUSCH power control in SBFD symbols and non-SBFD symbols based on at least the following parameters.</w:t>
            </w:r>
          </w:p>
          <w:p w14:paraId="31B8EF29" w14:textId="77777777" w:rsidR="00DF76F6" w:rsidRDefault="00DF76F6" w:rsidP="00502843">
            <w:pPr>
              <w:numPr>
                <w:ilvl w:val="0"/>
                <w:numId w:val="37"/>
              </w:numPr>
            </w:pPr>
            <w:proofErr w:type="spellStart"/>
            <w:r w:rsidRPr="00BD41D3">
              <w:rPr>
                <w:i/>
                <w:iCs/>
              </w:rPr>
              <w:t>preambleReceivedTargetPower</w:t>
            </w:r>
            <w:proofErr w:type="spellEnd"/>
            <w:r w:rsidRPr="00BD41D3">
              <w:rPr>
                <w:i/>
                <w:iCs/>
              </w:rPr>
              <w:t>, msg3-DeltaPreamble</w:t>
            </w:r>
            <w:r w:rsidRPr="00BD41D3">
              <w:t>/</w:t>
            </w:r>
            <w:proofErr w:type="spellStart"/>
            <w:r w:rsidRPr="00BD41D3">
              <w:rPr>
                <w:i/>
                <w:iCs/>
              </w:rPr>
              <w:t>deltaPreamble</w:t>
            </w:r>
            <w:proofErr w:type="spellEnd"/>
            <w:r w:rsidRPr="00BD41D3">
              <w:t xml:space="preserve">, TPC Command </w:t>
            </w:r>
            <m:oMath>
              <m:sSub>
                <m:sSubPr>
                  <m:ctrlPr>
                    <w:rPr>
                      <w:rFonts w:ascii="Cambria Math" w:hAnsi="Cambria Math"/>
                      <w:i/>
                    </w:rPr>
                  </m:ctrlPr>
                </m:sSubPr>
                <m:e>
                  <m:r>
                    <w:rPr>
                      <w:rFonts w:ascii="Cambria Math" w:hAnsi="Cambria Math"/>
                    </w:rPr>
                    <m:t>δ</m:t>
                  </m:r>
                </m:e>
                <m:sub>
                  <m:r>
                    <w:rPr>
                      <w:rFonts w:ascii="Cambria Math" w:hAnsi="Cambria Math"/>
                    </w:rPr>
                    <m:t>msg2, f,b,c</m:t>
                  </m:r>
                </m:sub>
              </m:sSub>
            </m:oMath>
            <w:r w:rsidRPr="00BD41D3">
              <w:t xml:space="preserve"> </w:t>
            </w:r>
          </w:p>
          <w:p w14:paraId="1EBBD110" w14:textId="77777777" w:rsidR="00DF76F6" w:rsidRPr="00D749F6" w:rsidRDefault="00DF76F6" w:rsidP="00502843">
            <w:pPr>
              <w:spacing w:before="0" w:after="0"/>
            </w:pPr>
            <w:r w:rsidRPr="00502843">
              <w:rPr>
                <w:b/>
                <w:bCs/>
                <w:highlight w:val="green"/>
                <w:lang w:val="en-GB"/>
              </w:rPr>
              <w:lastRenderedPageBreak/>
              <w:t>Agreement</w:t>
            </w:r>
          </w:p>
          <w:p w14:paraId="26500C22" w14:textId="77777777" w:rsidR="00DF76F6" w:rsidRPr="00D749F6" w:rsidRDefault="00DF76F6" w:rsidP="00502843">
            <w:pPr>
              <w:spacing w:before="0" w:after="0"/>
            </w:pPr>
            <w:r w:rsidRPr="00D749F6">
              <w:rPr>
                <w:lang w:val="en-GB"/>
              </w:rPr>
              <w:t xml:space="preserve">For determination of the Msg3 PUSCH transmission power and when separate </w:t>
            </w:r>
            <w:proofErr w:type="spellStart"/>
            <w:r w:rsidRPr="00D749F6">
              <w:rPr>
                <w:i/>
                <w:iCs/>
                <w:lang w:val="en-GB"/>
              </w:rPr>
              <w:t>preambleReceivedTargetPower</w:t>
            </w:r>
            <w:proofErr w:type="spellEnd"/>
            <w:r w:rsidRPr="00D749F6">
              <w:rPr>
                <w:lang w:val="en-GB"/>
              </w:rPr>
              <w:t xml:space="preserve"> for additional-ROs is configured for RACH configuration </w:t>
            </w:r>
            <w:r w:rsidRPr="00D749F6">
              <w:rPr>
                <w:b/>
                <w:bCs/>
                <w:lang w:val="en-GB"/>
              </w:rPr>
              <w:t xml:space="preserve">Option 1 </w:t>
            </w:r>
          </w:p>
          <w:p w14:paraId="67EE4C77" w14:textId="77777777" w:rsidR="00DF76F6" w:rsidRPr="00D749F6" w:rsidRDefault="00DF76F6" w:rsidP="00502843">
            <w:pPr>
              <w:numPr>
                <w:ilvl w:val="0"/>
                <w:numId w:val="45"/>
              </w:numPr>
              <w:spacing w:before="0" w:after="0"/>
            </w:pPr>
            <w:proofErr w:type="spellStart"/>
            <w:r w:rsidRPr="00D749F6">
              <w:rPr>
                <w:i/>
                <w:iCs/>
                <w:lang w:val="en-GB"/>
              </w:rPr>
              <w:t>preambleReceivedTargetPower</w:t>
            </w:r>
            <w:proofErr w:type="spellEnd"/>
            <w:r w:rsidRPr="00D749F6">
              <w:rPr>
                <w:lang w:val="en-GB"/>
              </w:rPr>
              <w:t xml:space="preserve"> configured for legacy-RO is used if Msg3 PUSCH is transmitted in non-SBFD </w:t>
            </w:r>
            <w:proofErr w:type="gramStart"/>
            <w:r w:rsidRPr="00D749F6">
              <w:rPr>
                <w:lang w:val="en-GB"/>
              </w:rPr>
              <w:t>symbols;</w:t>
            </w:r>
            <w:proofErr w:type="gramEnd"/>
          </w:p>
          <w:p w14:paraId="3BF86273" w14:textId="77777777" w:rsidR="00DF76F6" w:rsidRPr="00D749F6" w:rsidRDefault="00DF76F6" w:rsidP="00502843">
            <w:pPr>
              <w:numPr>
                <w:ilvl w:val="0"/>
                <w:numId w:val="45"/>
              </w:numPr>
              <w:spacing w:before="0" w:after="0"/>
            </w:pPr>
            <w:proofErr w:type="spellStart"/>
            <w:r w:rsidRPr="00D749F6">
              <w:rPr>
                <w:i/>
                <w:iCs/>
                <w:lang w:val="en-GB"/>
              </w:rPr>
              <w:t>preambleReceivedTargetPower</w:t>
            </w:r>
            <w:proofErr w:type="spellEnd"/>
            <w:r w:rsidRPr="00D749F6">
              <w:rPr>
                <w:lang w:val="en-GB"/>
              </w:rPr>
              <w:t xml:space="preserve"> configured for additional-RO is used if Msg3 PUSCH is transmitted in SBFD symbols.</w:t>
            </w:r>
          </w:p>
          <w:p w14:paraId="42E59ADD" w14:textId="77777777" w:rsidR="00DF76F6" w:rsidRPr="00BD41D3" w:rsidRDefault="00DF76F6" w:rsidP="002268E6">
            <w:pPr>
              <w:numPr>
                <w:ilvl w:val="0"/>
                <w:numId w:val="45"/>
              </w:numPr>
              <w:spacing w:before="0"/>
            </w:pPr>
            <w:r w:rsidRPr="00D749F6">
              <w:rPr>
                <w:lang w:val="en-GB"/>
              </w:rPr>
              <w:t xml:space="preserve">FFS: Option </w:t>
            </w:r>
            <w:r>
              <w:rPr>
                <w:lang w:val="en-GB"/>
              </w:rPr>
              <w:t>2</w:t>
            </w:r>
          </w:p>
        </w:tc>
      </w:tr>
    </w:tbl>
    <w:p w14:paraId="39848237" w14:textId="77777777" w:rsidR="00DF76F6" w:rsidRDefault="00DF76F6" w:rsidP="00DF76F6">
      <w:pPr>
        <w:jc w:val="both"/>
        <w:rPr>
          <w:i/>
          <w:iCs/>
        </w:rPr>
      </w:pPr>
    </w:p>
    <w:p w14:paraId="2B845185" w14:textId="77777777" w:rsidR="00DF76F6" w:rsidRPr="00E1000E" w:rsidRDefault="00DF76F6" w:rsidP="00DF76F6">
      <w:pPr>
        <w:spacing w:after="0"/>
        <w:jc w:val="both"/>
      </w:pPr>
      <w:r>
        <w:t xml:space="preserve">For PRACH configuration </w:t>
      </w:r>
      <w:r w:rsidRPr="00E1000E">
        <w:rPr>
          <w:lang w:val="en-GB" w:eastAsia="zh-CN"/>
        </w:rPr>
        <w:t xml:space="preserve">option 2, given that </w:t>
      </w:r>
      <w:r>
        <w:rPr>
          <w:lang w:val="en-GB" w:eastAsia="zh-CN"/>
        </w:rPr>
        <w:t xml:space="preserve">the value of </w:t>
      </w:r>
      <w:proofErr w:type="spellStart"/>
      <w:r w:rsidRPr="00E1000E">
        <w:rPr>
          <w:i/>
          <w:iCs/>
          <w:lang w:val="en-GB" w:eastAsia="zh-CN"/>
        </w:rPr>
        <w:t>preambleReceivedTargetPower</w:t>
      </w:r>
      <w:proofErr w:type="spellEnd"/>
      <w:r w:rsidRPr="00E1000E">
        <w:rPr>
          <w:lang w:val="en-GB" w:eastAsia="zh-CN"/>
        </w:rPr>
        <w:t xml:space="preserve"> </w:t>
      </w:r>
      <w:r>
        <w:rPr>
          <w:lang w:val="en-GB" w:eastAsia="zh-CN"/>
        </w:rPr>
        <w:t xml:space="preserve">parameter </w:t>
      </w:r>
      <w:r w:rsidRPr="00E1000E">
        <w:rPr>
          <w:lang w:val="en-GB" w:eastAsia="zh-CN"/>
        </w:rPr>
        <w:t xml:space="preserve">is </w:t>
      </w:r>
      <w:r>
        <w:rPr>
          <w:lang w:val="en-GB" w:eastAsia="zh-CN"/>
        </w:rPr>
        <w:t>configured</w:t>
      </w:r>
      <w:r w:rsidRPr="00E1000E">
        <w:rPr>
          <w:lang w:val="en-GB" w:eastAsia="zh-CN"/>
        </w:rPr>
        <w:t xml:space="preserve"> based on the PRACH format</w:t>
      </w:r>
      <w:r>
        <w:rPr>
          <w:i/>
          <w:iCs/>
          <w:lang w:val="en-GB"/>
        </w:rPr>
        <w:t xml:space="preserve">. </w:t>
      </w:r>
      <w:r w:rsidRPr="00E1000E">
        <w:rPr>
          <w:lang w:val="en-GB"/>
        </w:rPr>
        <w:t xml:space="preserve">This may not allow similar design as PRACH configuration option 1 where same PRACH format and the </w:t>
      </w:r>
      <w:r w:rsidRPr="00822975">
        <w:rPr>
          <w:lang w:val="en-GB"/>
        </w:rPr>
        <w:t>separate</w:t>
      </w:r>
      <w:r w:rsidRPr="00E1000E">
        <w:rPr>
          <w:lang w:val="en-GB"/>
        </w:rPr>
        <w:t xml:space="preserve"> configuration for the additional-RO allow to counter the additional </w:t>
      </w:r>
      <w:proofErr w:type="spellStart"/>
      <w:r w:rsidRPr="00E1000E">
        <w:rPr>
          <w:lang w:val="en-GB"/>
        </w:rPr>
        <w:t>desnse</w:t>
      </w:r>
      <w:proofErr w:type="spellEnd"/>
      <w:r w:rsidRPr="00E1000E">
        <w:rPr>
          <w:lang w:val="en-GB"/>
        </w:rPr>
        <w:t xml:space="preserve"> in SBFD symbols</w:t>
      </w:r>
      <w:r w:rsidRPr="00822975">
        <w:rPr>
          <w:lang w:val="en-GB"/>
        </w:rPr>
        <w:t xml:space="preserve">. </w:t>
      </w:r>
      <w:r>
        <w:rPr>
          <w:lang w:val="en-GB"/>
        </w:rPr>
        <w:t xml:space="preserve">Then, it makes sense to use the </w:t>
      </w:r>
      <w:proofErr w:type="spellStart"/>
      <w:r w:rsidRPr="00E1000E">
        <w:rPr>
          <w:i/>
          <w:iCs/>
          <w:lang w:val="en-GB" w:eastAsia="zh-CN"/>
        </w:rPr>
        <w:t>preambleReceivedTargetPower</w:t>
      </w:r>
      <w:proofErr w:type="spellEnd"/>
      <w:r w:rsidRPr="00E1000E">
        <w:rPr>
          <w:lang w:val="en-GB" w:eastAsia="zh-CN"/>
        </w:rPr>
        <w:t xml:space="preserve"> </w:t>
      </w:r>
      <w:r>
        <w:t xml:space="preserve">based on the symbol type of the latest PRACH transmission. Additionally, network may provide a separate </w:t>
      </w:r>
      <w:r w:rsidRPr="00BD41D3">
        <w:rPr>
          <w:i/>
          <w:iCs/>
        </w:rPr>
        <w:t>msg3-DeltaPreamble</w:t>
      </w:r>
      <w:r>
        <w:rPr>
          <w:i/>
          <w:iCs/>
        </w:rPr>
        <w:t xml:space="preserve"> </w:t>
      </w:r>
      <w:r w:rsidRPr="00E1000E">
        <w:t>for msg3 PUSCH transmission in SBFD symbols</w:t>
      </w:r>
      <w:r>
        <w:rPr>
          <w:i/>
          <w:iCs/>
        </w:rPr>
        <w:t xml:space="preserve">. </w:t>
      </w:r>
    </w:p>
    <w:p w14:paraId="0E38377B" w14:textId="77777777" w:rsidR="00DF76F6" w:rsidRDefault="00DF76F6" w:rsidP="00DF76F6">
      <w:pPr>
        <w:spacing w:after="0"/>
      </w:pPr>
    </w:p>
    <w:p w14:paraId="1DB52D32" w14:textId="54CB28FB" w:rsidR="00DF76F6" w:rsidRDefault="00DF76F6" w:rsidP="00DF76F6">
      <w:pPr>
        <w:spacing w:after="0"/>
        <w:jc w:val="both"/>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25740">
        <w:rPr>
          <w:rFonts w:eastAsia="Batang"/>
          <w:b/>
          <w:noProof/>
          <w:szCs w:val="24"/>
          <w:u w:val="single"/>
          <w:lang w:val="en-GB"/>
        </w:rPr>
        <w:t>9</w:t>
      </w:r>
      <w:r w:rsidRPr="008E1A8B">
        <w:rPr>
          <w:rFonts w:eastAsia="Batang"/>
          <w:b/>
          <w:szCs w:val="24"/>
          <w:u w:val="single"/>
          <w:lang w:val="en-GB"/>
        </w:rPr>
        <w:fldChar w:fldCharType="end"/>
      </w:r>
      <w:r w:rsidRPr="008E1A8B">
        <w:rPr>
          <w:rFonts w:eastAsia="Batang"/>
          <w:b/>
          <w:szCs w:val="24"/>
          <w:u w:val="single"/>
          <w:lang w:val="en-GB"/>
        </w:rPr>
        <w:t>:</w:t>
      </w:r>
      <w:r>
        <w:rPr>
          <w:rFonts w:eastAsia="Batang"/>
          <w:b/>
          <w:szCs w:val="24"/>
          <w:u w:val="single"/>
          <w:lang w:val="en-GB"/>
        </w:rPr>
        <w:t xml:space="preserve"> </w:t>
      </w:r>
      <w:r w:rsidRPr="00502843">
        <w:rPr>
          <w:b/>
          <w:bCs/>
          <w:lang w:val="en-GB"/>
        </w:rPr>
        <w:t xml:space="preserve">For determination of the Msg3 PUSCH transmission power when UE is provided with separate PRACH configurations for SBFD RA, </w:t>
      </w:r>
      <w:proofErr w:type="spellStart"/>
      <w:r w:rsidRPr="00502843">
        <w:rPr>
          <w:b/>
          <w:bCs/>
          <w:lang w:val="en-GB"/>
        </w:rPr>
        <w:t>i.e</w:t>
      </w:r>
      <w:proofErr w:type="spellEnd"/>
      <w:r w:rsidRPr="00502843">
        <w:rPr>
          <w:b/>
          <w:bCs/>
          <w:lang w:val="en-GB"/>
        </w:rPr>
        <w:t xml:space="preserve"> PRACH configuration option 2, the </w:t>
      </w:r>
      <w:proofErr w:type="spellStart"/>
      <w:r w:rsidRPr="00502843">
        <w:rPr>
          <w:b/>
          <w:bCs/>
          <w:i/>
          <w:iCs/>
          <w:lang w:val="en-GB" w:eastAsia="zh-CN"/>
        </w:rPr>
        <w:t>preambleReceivedTargetPower</w:t>
      </w:r>
      <w:proofErr w:type="spellEnd"/>
      <w:r w:rsidRPr="00502843">
        <w:rPr>
          <w:b/>
          <w:bCs/>
          <w:lang w:val="en-GB" w:eastAsia="zh-CN"/>
        </w:rPr>
        <w:t xml:space="preserve"> </w:t>
      </w:r>
      <w:r w:rsidRPr="00502843">
        <w:rPr>
          <w:b/>
          <w:bCs/>
        </w:rPr>
        <w:t>of the latest PRACH transmission is used for msg3 PUSCH power control.</w:t>
      </w:r>
      <w:r>
        <w:t xml:space="preserve"> </w:t>
      </w:r>
    </w:p>
    <w:p w14:paraId="4A93A3E4" w14:textId="77777777" w:rsidR="00DF76F6" w:rsidRPr="00502843" w:rsidRDefault="00DF76F6" w:rsidP="00DF76F6">
      <w:pPr>
        <w:pStyle w:val="ListParagraph"/>
        <w:numPr>
          <w:ilvl w:val="0"/>
          <w:numId w:val="33"/>
        </w:numPr>
        <w:jc w:val="both"/>
        <w:rPr>
          <w:rFonts w:ascii="Times New Roman" w:eastAsia="SimSun" w:hAnsi="Times New Roman"/>
          <w:b/>
          <w:bCs/>
          <w:sz w:val="20"/>
          <w:szCs w:val="20"/>
        </w:rPr>
      </w:pPr>
      <w:r w:rsidRPr="00502843">
        <w:rPr>
          <w:rFonts w:ascii="Times New Roman" w:eastAsia="SimSun" w:hAnsi="Times New Roman"/>
          <w:b/>
          <w:bCs/>
          <w:sz w:val="20"/>
          <w:szCs w:val="20"/>
        </w:rPr>
        <w:t>A separate msg3-DeltaPreamble for msg3 PUSCH transmission in SBFD symbols</w:t>
      </w:r>
    </w:p>
    <w:p w14:paraId="1D033BAB" w14:textId="77777777" w:rsidR="00DF76F6" w:rsidRDefault="00DF76F6" w:rsidP="00DF76F6">
      <w:pPr>
        <w:jc w:val="both"/>
        <w:rPr>
          <w:i/>
          <w:iCs/>
        </w:rPr>
      </w:pPr>
    </w:p>
    <w:p w14:paraId="2014E0CC" w14:textId="77777777" w:rsidR="00DF76F6" w:rsidRPr="00502843" w:rsidRDefault="00DF76F6" w:rsidP="00DF76F6">
      <w:pPr>
        <w:jc w:val="both"/>
        <w:rPr>
          <w:lang w:val="en-GB" w:eastAsia="zh-CN"/>
        </w:rPr>
      </w:pPr>
      <w:r w:rsidRPr="00502843">
        <w:rPr>
          <w:lang w:val="en-GB" w:eastAsia="zh-CN"/>
        </w:rPr>
        <w:t xml:space="preserve">In current spec, the closed loop power adjustment, </w:t>
      </w:r>
      <m:oMath>
        <m:sSub>
          <m:sSubPr>
            <m:ctrlPr>
              <w:rPr>
                <w:rFonts w:ascii="Cambria Math" w:hAnsi="Cambria Math"/>
                <w:i/>
                <w:iCs/>
                <w:lang w:val="en-GB" w:eastAsia="zh-CN"/>
              </w:rPr>
            </m:ctrlPr>
          </m:sSubPr>
          <m:e>
            <m:r>
              <w:rPr>
                <w:rFonts w:ascii="Cambria Math" w:hAnsi="Cambria Math"/>
                <w:lang w:val="en-GB" w:eastAsia="zh-CN"/>
              </w:rPr>
              <m:t>f</m:t>
            </m:r>
          </m:e>
          <m:sub>
            <m:r>
              <w:rPr>
                <w:rFonts w:ascii="Cambria Math" w:hAnsi="Cambria Math"/>
                <w:lang w:val="en-GB" w:eastAsia="zh-CN"/>
              </w:rPr>
              <m:t>b,f,c</m:t>
            </m:r>
          </m:sub>
        </m:sSub>
        <m:d>
          <m:dPr>
            <m:ctrlPr>
              <w:rPr>
                <w:rFonts w:ascii="Cambria Math" w:hAnsi="Cambria Math"/>
                <w:i/>
                <w:iCs/>
                <w:lang w:val="en-GB" w:eastAsia="zh-CN"/>
              </w:rPr>
            </m:ctrlPr>
          </m:dPr>
          <m:e>
            <m:r>
              <w:rPr>
                <w:rFonts w:ascii="Cambria Math" w:hAnsi="Cambria Math"/>
                <w:lang w:val="en-GB" w:eastAsia="zh-CN"/>
              </w:rPr>
              <m:t>i,l</m:t>
            </m:r>
          </m:e>
        </m:d>
        <m:r>
          <m:rPr>
            <m:sty m:val="p"/>
          </m:rPr>
          <w:rPr>
            <w:rFonts w:ascii="Cambria Math" w:hAnsi="Cambria Math"/>
            <w:lang w:val="en-GB" w:eastAsia="zh-CN"/>
          </w:rPr>
          <m:t xml:space="preserve">  ,</m:t>
        </m:r>
      </m:oMath>
      <w:r w:rsidRPr="00502843">
        <w:rPr>
          <w:lang w:val="en-GB" w:eastAsia="zh-CN"/>
        </w:rPr>
        <w:t xml:space="preserve"> for msg3 PUSCH is related to the total PRACH power ramp-up. </w:t>
      </w:r>
      <w:r>
        <w:rPr>
          <w:lang w:val="en-GB" w:eastAsia="zh-CN"/>
        </w:rPr>
        <w:t xml:space="preserve">Then, for both PRACH configurations option 1 and option 2, when UE switches RO type within the random-access procedure, the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t xml:space="preserve"> corresponds to the power ramp-up accumulation across the two RO types. </w:t>
      </w:r>
    </w:p>
    <w:tbl>
      <w:tblPr>
        <w:tblStyle w:val="TableGrid"/>
        <w:tblW w:w="0" w:type="auto"/>
        <w:tblLook w:val="04A0" w:firstRow="1" w:lastRow="0" w:firstColumn="1" w:lastColumn="0" w:noHBand="0" w:noVBand="1"/>
      </w:tblPr>
      <w:tblGrid>
        <w:gridCol w:w="9962"/>
      </w:tblGrid>
      <w:tr w:rsidR="00DF76F6" w14:paraId="0C66A396" w14:textId="77777777" w:rsidTr="00502843">
        <w:tc>
          <w:tcPr>
            <w:tcW w:w="9962" w:type="dxa"/>
          </w:tcPr>
          <w:p w14:paraId="5C00A522" w14:textId="77777777" w:rsidR="00DF76F6" w:rsidRPr="00502843" w:rsidRDefault="00DF76F6" w:rsidP="00502843">
            <w:pPr>
              <w:pStyle w:val="EQ"/>
              <w:rPr>
                <w:b/>
                <w:bCs/>
                <w:noProof w:val="0"/>
              </w:rPr>
            </w:pPr>
            <w:r w:rsidRPr="00502843">
              <w:rPr>
                <w:b/>
                <w:bCs/>
                <w:noProof w:val="0"/>
              </w:rPr>
              <w:t>TS 38.213</w:t>
            </w:r>
          </w:p>
          <w:p w14:paraId="1FCBFDF1" w14:textId="77777777" w:rsidR="00DF76F6" w:rsidRPr="0048523E" w:rsidRDefault="00D520B2" w:rsidP="00502843">
            <w:pPr>
              <w:pStyle w:val="EQ"/>
              <w:rPr>
                <w:lang w:val="sv-SE"/>
              </w:rPr>
            </w:pPr>
            <m:oMath>
              <m:sSub>
                <m:sSubPr>
                  <m:ctrlPr>
                    <w:rPr>
                      <w:rFonts w:ascii="Cambria Math" w:hAnsi="Cambria Math"/>
                      <w:iCs/>
                    </w:rPr>
                  </m:ctrlPr>
                </m:sSubPr>
                <m:e>
                  <m:r>
                    <w:rPr>
                      <w:rFonts w:ascii="Cambria Math" w:hAnsi="Cambria Math"/>
                    </w:rPr>
                    <m:t>P</m:t>
                  </m:r>
                </m:e>
                <m:sub>
                  <m:r>
                    <m:rPr>
                      <m:nor/>
                    </m:rPr>
                    <w:rPr>
                      <w:iCs/>
                      <w:lang w:val="sv-SE"/>
                    </w:rPr>
                    <m:t>PUSCH</m:t>
                  </m:r>
                  <m:r>
                    <m:rPr>
                      <m:sty m:val="p"/>
                    </m:rPr>
                    <w:rPr>
                      <w:rFonts w:ascii="Cambria Math" w:hAnsi="Cambria Math"/>
                      <w:lang w:val="sv-SE"/>
                    </w:rPr>
                    <m:t>,</m:t>
                  </m:r>
                  <m:r>
                    <w:rPr>
                      <w:rFonts w:ascii="Cambria Math" w:hAnsi="Cambria Math"/>
                    </w:rPr>
                    <m:t>b</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sv-SE"/>
                    </w:rPr>
                    <m:t>,</m:t>
                  </m:r>
                  <m:r>
                    <w:rPr>
                      <w:rFonts w:ascii="Cambria Math" w:hAnsi="Cambria Math"/>
                    </w:rPr>
                    <m:t>j</m:t>
                  </m:r>
                  <m:r>
                    <m:rPr>
                      <m:sty m:val="p"/>
                    </m:rPr>
                    <w:rPr>
                      <w:rFonts w:ascii="Cambria Math" w:hAnsi="Cambria Math"/>
                      <w:lang w:val="sv-S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sv-SE"/>
                    </w:rPr>
                    <m:t>,</m:t>
                  </m:r>
                  <m:r>
                    <w:rPr>
                      <w:rFonts w:ascii="Cambria Math" w:hAnsi="Cambria Math"/>
                    </w:rPr>
                    <m:t>l</m:t>
                  </m:r>
                </m:e>
              </m:d>
              <m:r>
                <m:rPr>
                  <m:sty m:val="p"/>
                </m:rPr>
                <w:rPr>
                  <w:rFonts w:ascii="Cambria Math" w:hAnsi="Cambria Math"/>
                  <w:lang w:val="sv-SE"/>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lang w:val="sv-SE"/>
                              </w:rPr>
                              <m:t>CMAX</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lang w:val="sv-SE"/>
                              </w:rPr>
                              <m:t>O_PUSCH,</m:t>
                            </m:r>
                            <m:r>
                              <w:rPr>
                                <w:rFonts w:ascii="Cambria Math" w:hAnsi="Cambria Math"/>
                              </w:rPr>
                              <m:t>b</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lang w:val="sv-SE"/>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log</m:t>
                                </m:r>
                              </m:e>
                              <m:sub>
                                <m:r>
                                  <m:rPr>
                                    <m:sty m:val="p"/>
                                  </m:rPr>
                                  <w:rPr>
                                    <w:rFonts w:ascii="Cambria Math" w:hAnsi="Cambria Math"/>
                                    <w:lang w:val="sv-SE"/>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lang w:val="sv-SE"/>
                                      </w:rPr>
                                      <m:t>2</m:t>
                                    </m:r>
                                  </m:e>
                                  <m:sup>
                                    <m:r>
                                      <w:rPr>
                                        <w:rFonts w:ascii="Cambria Math" w:hAnsi="Cambria Math"/>
                                      </w:rPr>
                                      <m:t>μ</m:t>
                                    </m:r>
                                  </m:sup>
                                </m:sSup>
                                <m:r>
                                  <m:rPr>
                                    <m:sty m:val="p"/>
                                  </m:rPr>
                                  <w:rPr>
                                    <w:rFonts w:ascii="Cambria Math" w:hAnsi="Cambria Math"/>
                                    <w:lang w:val="sv-SE"/>
                                  </w:rPr>
                                  <m:t>∙</m:t>
                                </m:r>
                                <m:sSubSup>
                                  <m:sSubSupPr>
                                    <m:ctrlPr>
                                      <w:rPr>
                                        <w:rFonts w:ascii="Cambria Math" w:hAnsi="Cambria Math"/>
                                      </w:rPr>
                                    </m:ctrlPr>
                                  </m:sSubSupPr>
                                  <m:e>
                                    <m:r>
                                      <w:rPr>
                                        <w:rFonts w:ascii="Cambria Math" w:hAnsi="Cambria Math"/>
                                      </w:rPr>
                                      <m:t>M</m:t>
                                    </m:r>
                                  </m:e>
                                  <m:sub>
                                    <m:r>
                                      <m:rPr>
                                        <m:sty m:val="p"/>
                                      </m:rPr>
                                      <w:rPr>
                                        <w:rFonts w:ascii="Cambria Math" w:hAnsi="Cambria Math"/>
                                        <w:lang w:val="sv-SE"/>
                                      </w:rPr>
                                      <m:t>RB,</m:t>
                                    </m:r>
                                    <m:r>
                                      <w:rPr>
                                        <w:rFonts w:ascii="Cambria Math" w:hAnsi="Cambria Math"/>
                                      </w:rPr>
                                      <m:t>b</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sub>
                                  <m:sup>
                                    <m:r>
                                      <m:rPr>
                                        <m:sty m:val="p"/>
                                      </m:rPr>
                                      <w:rPr>
                                        <w:rFonts w:ascii="Cambria Math" w:hAnsi="Cambria Math"/>
                                        <w:lang w:val="sv-SE"/>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lang w:val="sv-SE"/>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lang w:val="sv-SE"/>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lang w:val="sv-SE"/>
                          </w:rPr>
                          <m:t>+</m:t>
                        </m:r>
                        <m:sSub>
                          <m:sSubPr>
                            <m:ctrlPr>
                              <w:rPr>
                                <w:rFonts w:ascii="Cambria Math" w:hAnsi="Cambria Math"/>
                              </w:rPr>
                            </m:ctrlPr>
                          </m:sSubPr>
                          <m:e>
                            <m:r>
                              <m:rPr>
                                <m:sty m:val="p"/>
                              </m:rPr>
                              <w:rPr>
                                <w:rFonts w:ascii="Cambria Math" w:hAnsi="Cambria Math"/>
                                <w:lang w:val="sv-SE"/>
                              </w:rPr>
                              <m:t>∆</m:t>
                            </m:r>
                          </m:e>
                          <m:sub>
                            <m:r>
                              <m:rPr>
                                <m:sty m:val="p"/>
                              </m:rPr>
                              <w:rPr>
                                <w:rFonts w:ascii="Cambria Math" w:hAnsi="Cambria Math"/>
                                <w:lang w:val="sv-SE"/>
                              </w:rPr>
                              <m:t>TF,</m:t>
                            </m:r>
                            <m:r>
                              <w:rPr>
                                <w:rFonts w:ascii="Cambria Math" w:hAnsi="Cambria Math"/>
                              </w:rPr>
                              <m:t>b</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highlight w:val="green"/>
                            <w:lang w:val="sv-SE"/>
                          </w:rPr>
                          <m:t>+</m:t>
                        </m:r>
                        <m:sSub>
                          <m:sSubPr>
                            <m:ctrlPr>
                              <w:rPr>
                                <w:rFonts w:ascii="Cambria Math" w:hAnsi="Cambria Math"/>
                                <w:iCs/>
                                <w:highlight w:val="green"/>
                              </w:rPr>
                            </m:ctrlPr>
                          </m:sSubPr>
                          <m:e>
                            <m:r>
                              <w:rPr>
                                <w:rFonts w:ascii="Cambria Math" w:hAnsi="Cambria Math"/>
                                <w:highlight w:val="green"/>
                              </w:rPr>
                              <m:t>f</m:t>
                            </m:r>
                          </m:e>
                          <m:sub>
                            <m:r>
                              <w:rPr>
                                <w:rFonts w:ascii="Cambria Math" w:hAnsi="Cambria Math"/>
                                <w:highlight w:val="green"/>
                              </w:rPr>
                              <m:t>b</m:t>
                            </m:r>
                            <m:r>
                              <m:rPr>
                                <m:sty m:val="p"/>
                              </m:rPr>
                              <w:rPr>
                                <w:rFonts w:ascii="Cambria Math" w:hAnsi="Cambria Math"/>
                                <w:highlight w:val="green"/>
                                <w:lang w:val="sv-SE"/>
                              </w:rPr>
                              <m:t>,</m:t>
                            </m:r>
                            <m:r>
                              <w:rPr>
                                <w:rFonts w:ascii="Cambria Math" w:hAnsi="Cambria Math"/>
                                <w:highlight w:val="green"/>
                              </w:rPr>
                              <m:t>f</m:t>
                            </m:r>
                            <m:r>
                              <m:rPr>
                                <m:sty m:val="p"/>
                              </m:rPr>
                              <w:rPr>
                                <w:rFonts w:ascii="Cambria Math" w:hAnsi="Cambria Math"/>
                                <w:highlight w:val="green"/>
                                <w:lang w:val="sv-SE"/>
                              </w:rPr>
                              <m:t>,</m:t>
                            </m:r>
                            <m:r>
                              <w:rPr>
                                <w:rFonts w:ascii="Cambria Math" w:hAnsi="Cambria Math"/>
                                <w:highlight w:val="green"/>
                              </w:rPr>
                              <m:t>c</m:t>
                            </m:r>
                          </m:sub>
                        </m:sSub>
                        <m:d>
                          <m:dPr>
                            <m:ctrlPr>
                              <w:rPr>
                                <w:rFonts w:ascii="Cambria Math" w:hAnsi="Cambria Math"/>
                                <w:highlight w:val="green"/>
                              </w:rPr>
                            </m:ctrlPr>
                          </m:dPr>
                          <m:e>
                            <m:r>
                              <w:rPr>
                                <w:rFonts w:ascii="Cambria Math" w:hAnsi="Cambria Math"/>
                                <w:highlight w:val="green"/>
                              </w:rPr>
                              <m:t>i</m:t>
                            </m:r>
                            <m:r>
                              <m:rPr>
                                <m:sty m:val="p"/>
                              </m:rPr>
                              <w:rPr>
                                <w:rFonts w:ascii="Cambria Math" w:hAnsi="Cambria Math"/>
                                <w:highlight w:val="green"/>
                                <w:lang w:val="sv-SE"/>
                              </w:rPr>
                              <m:t>,</m:t>
                            </m:r>
                            <m:r>
                              <w:rPr>
                                <w:rFonts w:ascii="Cambria Math" w:hAnsi="Cambria Math"/>
                                <w:highlight w:val="green"/>
                              </w:rPr>
                              <m:t>l</m:t>
                            </m:r>
                          </m:e>
                        </m:d>
                        <m:r>
                          <m:rPr>
                            <m:sty m:val="p"/>
                          </m:rPr>
                          <w:rPr>
                            <w:rFonts w:ascii="Cambria Math" w:hAnsi="Cambria Math"/>
                            <w:lang w:val="sv-SE"/>
                          </w:rPr>
                          <m:t xml:space="preserve">  </m:t>
                        </m:r>
                      </m:e>
                    </m:mr>
                  </m:m>
                </m:e>
              </m:d>
            </m:oMath>
            <w:r w:rsidR="00DF76F6" w:rsidRPr="0048523E">
              <w:rPr>
                <w:lang w:val="sv-SE"/>
              </w:rPr>
              <w:t xml:space="preserve"> [dBm]</w:t>
            </w:r>
          </w:p>
          <w:p w14:paraId="6FD9D24D" w14:textId="77777777" w:rsidR="00DF76F6" w:rsidRDefault="00DF76F6" w:rsidP="00502843">
            <w:proofErr w:type="gramStart"/>
            <w:r>
              <w:t>where</w:t>
            </w:r>
            <w:proofErr w:type="gramEnd"/>
            <w:r>
              <w:t>,</w:t>
            </w:r>
          </w:p>
          <w:p w14:paraId="1265C651" w14:textId="77777777" w:rsidR="00DF76F6" w:rsidRPr="00502843" w:rsidRDefault="00DF76F6" w:rsidP="002268E6">
            <w:pPr>
              <w:pStyle w:val="B2"/>
              <w:tabs>
                <w:tab w:val="left" w:pos="1359"/>
              </w:tabs>
              <w:spacing w:before="60" w:after="60"/>
              <w:ind w:left="0" w:firstLine="0"/>
              <w:rPr>
                <w:b/>
                <w:bCs/>
              </w:rPr>
            </w:pPr>
            <w:r>
              <w:t>…</w:t>
            </w:r>
            <w:r>
              <w:tab/>
            </w:r>
          </w:p>
          <w:p w14:paraId="6575CC18" w14:textId="77777777" w:rsidR="00DF76F6" w:rsidRDefault="00DF76F6" w:rsidP="00502843">
            <w:pPr>
              <w:pStyle w:val="B2"/>
            </w:pPr>
            <w:r>
              <w:t>-</w:t>
            </w:r>
            <w:r>
              <w:tab/>
              <w:t xml:space="preserve">If the UE receives a </w:t>
            </w:r>
            <w:proofErr w:type="gramStart"/>
            <w:r>
              <w:t>random access</w:t>
            </w:r>
            <w:proofErr w:type="gramEnd"/>
            <w:r>
              <w:t xml:space="preserve"> response message in response to a PRACH transmission or a </w:t>
            </w:r>
            <w:proofErr w:type="spellStart"/>
            <w:r>
              <w:t>MsgA</w:t>
            </w:r>
            <w:proofErr w:type="spellEnd"/>
            <w:r>
              <w:t xml:space="preserve"> transmission on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rPr>
                <w:iCs/>
                <w:position w:val="-6"/>
              </w:rPr>
              <w:t xml:space="preserve"> </w:t>
            </w:r>
            <w:r>
              <w:t>as described in clause 8</w:t>
            </w:r>
          </w:p>
          <w:p w14:paraId="7323972C" w14:textId="77777777" w:rsidR="00DF76F6" w:rsidRDefault="00DF76F6" w:rsidP="00502843">
            <w:pPr>
              <w:pStyle w:val="B3"/>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where </w:t>
            </w:r>
            <m:oMath>
              <m:r>
                <w:rPr>
                  <w:rFonts w:ascii="Cambria Math" w:hAnsi="Cambria Math"/>
                </w:rPr>
                <m:t>l=0</m:t>
              </m:r>
            </m:oMath>
            <w:r>
              <w:t xml:space="preserve"> and</w:t>
            </w:r>
          </w:p>
          <w:p w14:paraId="376B66C0" w14:textId="77777777" w:rsidR="00DF76F6" w:rsidRDefault="00DF76F6" w:rsidP="00502843">
            <w:pPr>
              <w:pStyle w:val="B4"/>
            </w:pPr>
            <w:r>
              <w:t>-</w:t>
            </w:r>
            <w:r>
              <w:tab/>
            </w:r>
            <m:oMath>
              <m:sSub>
                <m:sSubPr>
                  <m:ctrlPr>
                    <w:rPr>
                      <w:rFonts w:ascii="Cambria Math" w:hAnsi="Cambria Math"/>
                      <w:iCs/>
                    </w:rPr>
                  </m:ctrlPr>
                </m:sSubPr>
                <m:e>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is a TPC command value indicated in a random access response grant of the random access response message corresponding to a PRACH transmission according to Type-1 random access procedure, </w:t>
            </w:r>
            <w:r>
              <w:rPr>
                <w:shd w:val="clear" w:color="auto" w:fill="FFFFFF"/>
              </w:rPr>
              <w:t xml:space="preserve">or in a random access response grant of the random access response message corresponding to a </w:t>
            </w:r>
            <w:proofErr w:type="spellStart"/>
            <w:r>
              <w:rPr>
                <w:shd w:val="clear" w:color="auto" w:fill="FFFFFF"/>
              </w:rPr>
              <w:t>MsgA</w:t>
            </w:r>
            <w:proofErr w:type="spellEnd"/>
            <w:r>
              <w:rPr>
                <w:shd w:val="clear" w:color="auto" w:fill="FFFFFF"/>
              </w:rPr>
              <w:t xml:space="preserve"> transmission according to Type-2 random access procedure with RAR message(s) for </w:t>
            </w:r>
            <w:proofErr w:type="spellStart"/>
            <w:r>
              <w:rPr>
                <w:shd w:val="clear" w:color="auto" w:fill="FFFFFF"/>
              </w:rPr>
              <w:t>fallbackRAR</w:t>
            </w:r>
            <w:proofErr w:type="spellEnd"/>
            <w:r>
              <w:rPr>
                <w:shd w:val="clear" w:color="auto" w:fill="FFFFFF"/>
              </w:rPr>
              <w:t xml:space="preserve">, </w:t>
            </w:r>
            <w:r>
              <w:t xml:space="preserve">on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and </w:t>
            </w:r>
          </w:p>
          <w:p w14:paraId="2E519FA7" w14:textId="77777777" w:rsidR="00DF76F6" w:rsidRPr="00502843" w:rsidRDefault="00DF76F6" w:rsidP="00502843">
            <w:pPr>
              <w:pStyle w:val="B4"/>
            </w:pPr>
            <w:r>
              <w:t>-</w:t>
            </w:r>
            <w:r>
              <w:tab/>
            </w:r>
            <w:r>
              <w:rPr>
                <w:noProof/>
                <w:position w:val="-50"/>
              </w:rPr>
              <w:drawing>
                <wp:inline distT="0" distB="0" distL="0" distR="0" wp14:anchorId="4C51602B" wp14:editId="68E341DD">
                  <wp:extent cx="5133975" cy="638175"/>
                  <wp:effectExtent l="0" t="0" r="0" b="0"/>
                  <wp:docPr id="117480015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800151"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133975" cy="638175"/>
                          </a:xfrm>
                          <a:prstGeom prst="rect">
                            <a:avLst/>
                          </a:prstGeom>
                          <a:noFill/>
                          <a:ln>
                            <a:noFill/>
                          </a:ln>
                        </pic:spPr>
                      </pic:pic>
                    </a:graphicData>
                  </a:graphic>
                </wp:inline>
              </w:drawing>
            </w:r>
            <w:r>
              <w:t xml:space="preserve"> </w:t>
            </w:r>
            <w:r w:rsidRPr="00502843">
              <w:rPr>
                <w:highlight w:val="green"/>
              </w:rPr>
              <w:t xml:space="preserve">and </w:t>
            </w:r>
            <m:oMath>
              <m:r>
                <w:rPr>
                  <w:rFonts w:ascii="Cambria Math" w:hAnsi="Cambria Math"/>
                  <w:highlight w:val="green"/>
                </w:rPr>
                <m:t>∆</m:t>
              </m:r>
              <m:sSub>
                <m:sSubPr>
                  <m:ctrlPr>
                    <w:rPr>
                      <w:rFonts w:ascii="Cambria Math" w:hAnsi="Cambria Math"/>
                      <w:i/>
                      <w:highlight w:val="green"/>
                    </w:rPr>
                  </m:ctrlPr>
                </m:sSubPr>
                <m:e>
                  <m:r>
                    <w:rPr>
                      <w:rFonts w:ascii="Cambria Math" w:hAnsi="Cambria Math"/>
                      <w:highlight w:val="green"/>
                    </w:rPr>
                    <m:t>P</m:t>
                  </m:r>
                </m:e>
                <m:sub>
                  <m:r>
                    <m:rPr>
                      <m:sty m:val="p"/>
                    </m:rPr>
                    <w:rPr>
                      <w:rFonts w:ascii="Cambria Math" w:hAnsi="Cambria Math"/>
                      <w:highlight w:val="green"/>
                    </w:rPr>
                    <m:t>rampup_requested</m:t>
                  </m:r>
                  <m:r>
                    <w:rPr>
                      <w:rFonts w:ascii="Cambria Math" w:hAnsi="Cambria Math"/>
                      <w:highlight w:val="green"/>
                    </w:rPr>
                    <m:t>,b,f,c</m:t>
                  </m:r>
                </m:sub>
              </m:sSub>
            </m:oMath>
            <w:r w:rsidRPr="00502843">
              <w:rPr>
                <w:highlight w:val="green"/>
              </w:rPr>
              <w:t xml:space="preserve"> is provided by higher layers and corresponds to the total power ramp-up </w:t>
            </w:r>
            <w:r w:rsidRPr="00502843">
              <w:rPr>
                <w:highlight w:val="green"/>
              </w:rPr>
              <w:lastRenderedPageBreak/>
              <w:t>requested by higher layers</w:t>
            </w:r>
            <w:r>
              <w:t xml:space="preserve"> [11, TS 38.321] for carrier </w:t>
            </w:r>
            <m:oMath>
              <m:r>
                <w:rPr>
                  <w:rFonts w:ascii="Cambria Math" w:hAnsi="Cambria Math"/>
                </w:rPr>
                <m:t>f</m:t>
              </m:r>
            </m:oMath>
            <w:r>
              <w:rPr>
                <w:iCs/>
              </w:rPr>
              <w:t xml:space="preserve"> </w:t>
            </w:r>
            <w:r>
              <w:t xml:space="preserve">in the serving cell </w:t>
            </w:r>
            <m:oMath>
              <m:r>
                <w:rPr>
                  <w:rFonts w:ascii="Cambria Math" w:hAnsi="Cambria Math"/>
                </w:rPr>
                <m:t>c</m:t>
              </m:r>
            </m:oMath>
            <w:r>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t xml:space="preserve"> is the bandwidth of the PUSCH resource assignment expressed in number of resource blocks for the first PUSCH transmission on active UL BWP</w:t>
            </w:r>
            <m:oMath>
              <m:r>
                <w:rPr>
                  <w:rFonts w:ascii="Cambria Math" w:hAnsi="Cambria Math"/>
                </w:rPr>
                <m:t xml:space="preserve"> 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and </w:t>
            </w:r>
            <m:oMath>
              <m:sSub>
                <m:sSubPr>
                  <m:ctrlPr>
                    <w:rPr>
                      <w:rFonts w:ascii="Cambria Math" w:hAnsi="Cambria Math"/>
                      <w:i/>
                      <w:lang w:val="zh-CN"/>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0</m:t>
                  </m:r>
                </m:e>
              </m:d>
            </m:oMath>
            <w:r>
              <w:t xml:space="preserve"> is the power adjustment of first PUSCH transmission on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w:t>
            </w:r>
          </w:p>
        </w:tc>
      </w:tr>
    </w:tbl>
    <w:p w14:paraId="589E63C5" w14:textId="77777777" w:rsidR="00DF76F6" w:rsidRDefault="00DF76F6" w:rsidP="00DF76F6">
      <w:pPr>
        <w:jc w:val="both"/>
        <w:rPr>
          <w:i/>
          <w:iCs/>
        </w:rPr>
      </w:pPr>
    </w:p>
    <w:p w14:paraId="4F6651D6" w14:textId="63E62607" w:rsidR="00DF76F6" w:rsidRDefault="00DF76F6" w:rsidP="00DF76F6">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25740">
        <w:rPr>
          <w:rFonts w:eastAsia="Batang"/>
          <w:b/>
          <w:noProof/>
          <w:szCs w:val="24"/>
          <w:u w:val="single"/>
          <w:lang w:val="en-GB"/>
        </w:rPr>
        <w:t>10</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Pr="004B0FCE">
        <w:rPr>
          <w:b/>
          <w:bCs/>
          <w:lang w:val="en-GB" w:eastAsia="zh-CN"/>
        </w:rPr>
        <w:t xml:space="preserve">For both PRACH configurations, </w:t>
      </w:r>
      <w:r w:rsidRPr="00502843">
        <w:rPr>
          <w:b/>
          <w:bCs/>
          <w:lang w:val="en-GB" w:eastAsia="zh-CN"/>
        </w:rPr>
        <w:t xml:space="preserve">when a SBFD-aware UE switches from additional-ROs to legacy-ROs and from legacy-ROs to additional-ROs (if supported) in PRACH transmission re-attempt in one RACH procedure,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rPr>
              <m:t>rampup_requested</m:t>
            </m:r>
            <m:r>
              <m:rPr>
                <m:sty m:val="bi"/>
              </m:rPr>
              <w:rPr>
                <w:rFonts w:ascii="Cambria Math" w:hAnsi="Cambria Math"/>
              </w:rPr>
              <m:t>,b,f,c</m:t>
            </m:r>
          </m:sub>
        </m:sSub>
        <m:r>
          <m:rPr>
            <m:sty m:val="bi"/>
          </m:rPr>
          <w:rPr>
            <w:rFonts w:ascii="Cambria Math" w:hAnsi="Cambria Math"/>
          </w:rPr>
          <m:t xml:space="preserve"> </m:t>
        </m:r>
      </m:oMath>
      <w:r w:rsidRPr="00502843">
        <w:rPr>
          <w:b/>
          <w:bCs/>
        </w:rPr>
        <w:t xml:space="preserve"> corresponds to the combined power ramp-up across the two RO types. </w:t>
      </w:r>
    </w:p>
    <w:p w14:paraId="235E4D58" w14:textId="77777777" w:rsidR="00DF76F6" w:rsidRDefault="00DF76F6" w:rsidP="00DF76F6">
      <w:pPr>
        <w:pStyle w:val="Heading2"/>
        <w:rPr>
          <w:lang w:eastAsia="zh-CN"/>
        </w:rPr>
      </w:pPr>
      <w:r>
        <w:rPr>
          <w:lang w:eastAsia="zh-CN"/>
        </w:rPr>
        <w:t>Msg4 HARQ-ACK information</w:t>
      </w:r>
    </w:p>
    <w:p w14:paraId="73C9F132" w14:textId="77777777" w:rsidR="00DF76F6" w:rsidRPr="00EE0B28" w:rsidRDefault="00DF76F6" w:rsidP="00DF76F6">
      <w:pPr>
        <w:pStyle w:val="Heading3"/>
        <w:rPr>
          <w:lang w:eastAsia="zh-CN"/>
        </w:rPr>
      </w:pPr>
      <w:r w:rsidRPr="00BD41D3">
        <w:rPr>
          <w:lang w:eastAsia="zh-CN"/>
        </w:rPr>
        <w:t xml:space="preserve">Power control </w:t>
      </w:r>
    </w:p>
    <w:p w14:paraId="25370F44" w14:textId="370A575D" w:rsidR="00DF76F6" w:rsidRPr="004D5A00" w:rsidRDefault="00DF76F6" w:rsidP="00DF76F6">
      <w:pPr>
        <w:rPr>
          <w:sz w:val="10"/>
          <w:szCs w:val="10"/>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25740">
        <w:rPr>
          <w:rFonts w:eastAsia="Batang"/>
          <w:b/>
          <w:noProof/>
          <w:szCs w:val="24"/>
          <w:u w:val="single"/>
          <w:lang w:val="en-GB"/>
        </w:rPr>
        <w:t>11</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Support</w:t>
      </w:r>
      <w:r w:rsidRPr="003D1601">
        <w:rPr>
          <w:b/>
          <w:bCs/>
          <w:lang w:val="en-GB" w:eastAsia="zh-CN"/>
        </w:rPr>
        <w:t xml:space="preserve"> separate power control parameters for </w:t>
      </w:r>
      <w:r>
        <w:rPr>
          <w:b/>
          <w:bCs/>
          <w:lang w:val="en-GB" w:eastAsia="zh-CN"/>
        </w:rPr>
        <w:t>common PUCCH</w:t>
      </w:r>
      <w:r w:rsidRPr="003D1601">
        <w:rPr>
          <w:b/>
          <w:bCs/>
          <w:lang w:val="en-GB" w:eastAsia="zh-CN"/>
        </w:rPr>
        <w:t xml:space="preserve"> transmission in SBFD symbols and non-SBFD symbols</w:t>
      </w:r>
      <w:r>
        <w:rPr>
          <w:b/>
          <w:bCs/>
          <w:lang w:val="en-GB" w:eastAsia="zh-CN"/>
        </w:rPr>
        <w:t xml:space="preserve"> by having separate configuration of </w:t>
      </w:r>
      <w:r w:rsidRPr="00A52D5D">
        <w:rPr>
          <w:b/>
          <w:bCs/>
          <w:lang w:eastAsia="zh-CN"/>
        </w:rPr>
        <w:t>p0-nominal</w:t>
      </w:r>
      <w:r>
        <w:rPr>
          <w:b/>
          <w:bCs/>
          <w:lang w:eastAsia="zh-CN"/>
        </w:rPr>
        <w:t>.</w:t>
      </w:r>
      <w:r>
        <w:rPr>
          <w:b/>
          <w:bCs/>
          <w:lang w:val="en-GB" w:eastAsia="zh-CN"/>
        </w:rPr>
        <w:t xml:space="preserve"> </w:t>
      </w:r>
    </w:p>
    <w:p w14:paraId="2B94051A" w14:textId="77777777" w:rsidR="0054645E" w:rsidRDefault="0054645E" w:rsidP="0054645E">
      <w:pPr>
        <w:pStyle w:val="Heading1"/>
      </w:pPr>
      <w:r>
        <w:t>Conclusion</w:t>
      </w:r>
    </w:p>
    <w:p w14:paraId="68946F77" w14:textId="77777777" w:rsidR="0054645E" w:rsidRDefault="0054645E" w:rsidP="0054645E">
      <w:pPr>
        <w:spacing w:before="72"/>
      </w:pPr>
      <w:r w:rsidRPr="00A562B7">
        <w:t>In</w:t>
      </w:r>
      <w:r>
        <w:t xml:space="preserve"> </w:t>
      </w:r>
      <w:r w:rsidRPr="00A562B7">
        <w:t>this</w:t>
      </w:r>
      <w:r>
        <w:t xml:space="preserve"> </w:t>
      </w:r>
      <w:r w:rsidRPr="00A562B7">
        <w:t>contribution,</w:t>
      </w:r>
      <w:r>
        <w:t xml:space="preserve"> </w:t>
      </w:r>
      <w:r w:rsidRPr="00A562B7">
        <w:t>we</w:t>
      </w:r>
      <w:r>
        <w:t xml:space="preserve"> </w:t>
      </w:r>
      <w:r w:rsidRPr="00A562B7">
        <w:rPr>
          <w:rFonts w:hint="eastAsia"/>
        </w:rPr>
        <w:t>provide</w:t>
      </w:r>
      <w:r>
        <w:t xml:space="preserve"> our views </w:t>
      </w:r>
      <w:r w:rsidRPr="00A562B7">
        <w:t>on</w:t>
      </w:r>
      <w:r>
        <w:t xml:space="preserve"> SBFD random access operation </w:t>
      </w:r>
      <w:r w:rsidRPr="00A562B7">
        <w:t>with</w:t>
      </w:r>
      <w:r>
        <w:t xml:space="preserve"> </w:t>
      </w:r>
      <w:r w:rsidRPr="00A562B7">
        <w:t>following</w:t>
      </w:r>
      <w:r>
        <w:t xml:space="preserve"> observations and </w:t>
      </w:r>
      <w:r w:rsidRPr="00A562B7">
        <w:t>proposals:</w:t>
      </w:r>
    </w:p>
    <w:p w14:paraId="3371E44F" w14:textId="69629EFF" w:rsidR="002C1D57" w:rsidRDefault="002C1D57" w:rsidP="002C1D57">
      <w:pPr>
        <w:spacing w:after="0"/>
        <w:rPr>
          <w:b/>
          <w:bCs/>
          <w:lang w:val="en-GB" w:eastAsia="zh-CN"/>
        </w:rPr>
      </w:pPr>
      <w:r w:rsidRPr="008E1A8B">
        <w:rPr>
          <w:rFonts w:eastAsia="Batang"/>
          <w:b/>
          <w:szCs w:val="24"/>
          <w:u w:val="single"/>
          <w:lang w:val="en-GB"/>
        </w:rPr>
        <w:t xml:space="preserve">Proposal </w:t>
      </w:r>
      <w:r w:rsidR="00F97FD6">
        <w:rPr>
          <w:rFonts w:eastAsia="Batang"/>
          <w:b/>
          <w:szCs w:val="24"/>
          <w:u w:val="single"/>
          <w:lang w:val="en-GB"/>
        </w:rPr>
        <w:t>1</w:t>
      </w:r>
      <w:r w:rsidRPr="003B00DB">
        <w:rPr>
          <w:rFonts w:eastAsia="Batang"/>
          <w:b/>
          <w:szCs w:val="24"/>
          <w:u w:val="single"/>
          <w:lang w:val="en-GB"/>
        </w:rPr>
        <w:t>:</w:t>
      </w:r>
      <w:r w:rsidRPr="003B00DB">
        <w:rPr>
          <w:rFonts w:eastAsia="Batang"/>
          <w:b/>
          <w:szCs w:val="24"/>
          <w:lang w:val="en-GB"/>
        </w:rPr>
        <w:t xml:space="preserve"> </w:t>
      </w:r>
      <w:r w:rsidRPr="003B00DB">
        <w:rPr>
          <w:b/>
          <w:bCs/>
          <w:lang w:val="en-GB" w:eastAsia="zh-CN"/>
        </w:rPr>
        <w:t xml:space="preserve"> </w:t>
      </w:r>
      <w:r w:rsidRPr="00D467CC">
        <w:rPr>
          <w:b/>
          <w:bCs/>
          <w:lang w:val="en-GB" w:eastAsia="zh-CN"/>
        </w:rPr>
        <w:t xml:space="preserve">For PRACH configuration option 1, when </w:t>
      </w:r>
      <w:r w:rsidRPr="00502843">
        <w:rPr>
          <w:b/>
          <w:bCs/>
          <w:lang w:val="en-GB" w:eastAsia="zh-CN"/>
        </w:rPr>
        <w:t>a SBFD-aware UE switches from additional-ROs to legacy-ROs and from legacy-ROs to additional-ROs (if supported) in PRACH transmission re-attempt in one RACH procedure, support Alt-1 where UE increase the power ramping counter</w:t>
      </w:r>
      <w:r>
        <w:rPr>
          <w:lang w:val="en-GB" w:eastAsia="zh-CN"/>
        </w:rPr>
        <w:t>.</w:t>
      </w:r>
    </w:p>
    <w:p w14:paraId="33507268" w14:textId="77777777" w:rsidR="002C1D57" w:rsidRDefault="002C1D57" w:rsidP="002C1D57">
      <w:pPr>
        <w:pStyle w:val="ListParagraph"/>
        <w:numPr>
          <w:ilvl w:val="0"/>
          <w:numId w:val="24"/>
        </w:numPr>
        <w:rPr>
          <w:rFonts w:ascii="Times New Roman" w:eastAsia="SimSun" w:hAnsi="Times New Roman"/>
          <w:b/>
          <w:bCs/>
          <w:sz w:val="20"/>
          <w:szCs w:val="20"/>
          <w:lang w:eastAsia="zh-CN"/>
        </w:rPr>
      </w:pPr>
      <w:r w:rsidRPr="002C3773">
        <w:rPr>
          <w:rFonts w:ascii="Times New Roman" w:eastAsia="SimSun" w:hAnsi="Times New Roman"/>
          <w:b/>
          <w:bCs/>
          <w:sz w:val="20"/>
          <w:szCs w:val="20"/>
          <w:lang w:eastAsia="zh-CN"/>
        </w:rPr>
        <w:t xml:space="preserve">UE selects the </w:t>
      </w:r>
      <w:proofErr w:type="spellStart"/>
      <w:r w:rsidRPr="00EF0BF5">
        <w:rPr>
          <w:rFonts w:ascii="Times New Roman" w:eastAsia="SimSun" w:hAnsi="Times New Roman"/>
          <w:b/>
          <w:bCs/>
          <w:sz w:val="20"/>
          <w:szCs w:val="20"/>
          <w:lang w:eastAsia="zh-CN"/>
        </w:rPr>
        <w:t>preambleReceivedTargetPower</w:t>
      </w:r>
      <w:proofErr w:type="spellEnd"/>
      <w:r w:rsidRPr="00EF0BF5">
        <w:rPr>
          <w:rFonts w:ascii="Times New Roman" w:eastAsia="SimSun" w:hAnsi="Times New Roman"/>
          <w:b/>
          <w:bCs/>
          <w:sz w:val="20"/>
          <w:szCs w:val="20"/>
          <w:lang w:eastAsia="zh-CN"/>
        </w:rPr>
        <w:t xml:space="preserve"> </w:t>
      </w:r>
      <w:r w:rsidRPr="002C3773">
        <w:rPr>
          <w:rFonts w:ascii="Times New Roman" w:eastAsia="SimSun" w:hAnsi="Times New Roman"/>
          <w:b/>
          <w:bCs/>
          <w:sz w:val="20"/>
          <w:szCs w:val="20"/>
          <w:lang w:eastAsia="zh-CN"/>
        </w:rPr>
        <w:t>based on the</w:t>
      </w:r>
      <w:r>
        <w:rPr>
          <w:rFonts w:ascii="Times New Roman" w:eastAsia="SimSun" w:hAnsi="Times New Roman"/>
          <w:b/>
          <w:bCs/>
          <w:sz w:val="20"/>
          <w:szCs w:val="20"/>
          <w:lang w:eastAsia="zh-CN"/>
        </w:rPr>
        <w:t xml:space="preserve"> corresponding </w:t>
      </w:r>
      <w:r w:rsidRPr="002C3773">
        <w:rPr>
          <w:rFonts w:ascii="Times New Roman" w:eastAsia="SimSun" w:hAnsi="Times New Roman"/>
          <w:b/>
          <w:bCs/>
          <w:sz w:val="20"/>
          <w:szCs w:val="20"/>
          <w:lang w:eastAsia="zh-CN"/>
        </w:rPr>
        <w:t>RO-type</w:t>
      </w:r>
      <w:r>
        <w:rPr>
          <w:rFonts w:ascii="Times New Roman" w:eastAsia="SimSun" w:hAnsi="Times New Roman"/>
          <w:b/>
          <w:bCs/>
          <w:sz w:val="20"/>
          <w:szCs w:val="20"/>
          <w:lang w:eastAsia="zh-CN"/>
        </w:rPr>
        <w:t>.</w:t>
      </w:r>
    </w:p>
    <w:p w14:paraId="0693DDCD" w14:textId="77777777" w:rsidR="002C1D57" w:rsidRPr="00502843" w:rsidRDefault="002C1D57" w:rsidP="002268E6">
      <w:pPr>
        <w:pStyle w:val="ListParagraph"/>
        <w:ind w:left="360"/>
        <w:rPr>
          <w:rFonts w:ascii="Times New Roman" w:eastAsia="SimSun" w:hAnsi="Times New Roman"/>
          <w:b/>
          <w:bCs/>
          <w:sz w:val="20"/>
          <w:szCs w:val="20"/>
          <w:lang w:eastAsia="zh-CN"/>
        </w:rPr>
      </w:pPr>
    </w:p>
    <w:p w14:paraId="36837507" w14:textId="11BDFB8F" w:rsidR="002C1D57" w:rsidRDefault="002C1D57" w:rsidP="002C1D57">
      <w:pPr>
        <w:jc w:val="both"/>
        <w:rPr>
          <w:b/>
          <w:bCs/>
          <w:lang w:val="en-GB" w:eastAsia="zh-CN"/>
        </w:rPr>
      </w:pPr>
      <w:r w:rsidRPr="008E1A8B">
        <w:rPr>
          <w:rFonts w:eastAsia="Batang"/>
          <w:b/>
          <w:szCs w:val="24"/>
          <w:u w:val="single"/>
          <w:lang w:val="en-GB"/>
        </w:rPr>
        <w:t xml:space="preserve">Proposal </w:t>
      </w:r>
      <w:r w:rsidR="00F97FD6">
        <w:rPr>
          <w:rFonts w:eastAsia="Batang"/>
          <w:b/>
          <w:szCs w:val="24"/>
          <w:u w:val="single"/>
          <w:lang w:val="en-GB"/>
        </w:rPr>
        <w:t>2</w:t>
      </w:r>
      <w:r w:rsidRPr="003B00DB">
        <w:rPr>
          <w:rFonts w:eastAsia="Batang"/>
          <w:b/>
          <w:szCs w:val="24"/>
          <w:u w:val="single"/>
          <w:lang w:val="en-GB"/>
        </w:rPr>
        <w:t>:</w:t>
      </w:r>
      <w:r w:rsidRPr="003B00DB">
        <w:rPr>
          <w:rFonts w:eastAsia="Batang"/>
          <w:b/>
          <w:szCs w:val="24"/>
          <w:lang w:val="en-GB"/>
        </w:rPr>
        <w:t xml:space="preserve"> </w:t>
      </w:r>
      <w:r w:rsidRPr="003B00DB">
        <w:rPr>
          <w:b/>
          <w:bCs/>
          <w:lang w:val="en-GB" w:eastAsia="zh-CN"/>
        </w:rPr>
        <w:t xml:space="preserve"> </w:t>
      </w:r>
      <w:r w:rsidRPr="00673E9D">
        <w:rPr>
          <w:b/>
          <w:bCs/>
          <w:lang w:val="en-GB" w:eastAsia="zh-CN"/>
        </w:rPr>
        <w:t xml:space="preserve">For PRACH configuration option 1, when a feature combination is configured using preamble partitioning of the </w:t>
      </w:r>
      <w:r w:rsidRPr="00502843">
        <w:rPr>
          <w:b/>
          <w:bCs/>
          <w:lang w:eastAsia="zh-CN"/>
        </w:rPr>
        <w:t>RACH-</w:t>
      </w:r>
      <w:proofErr w:type="spellStart"/>
      <w:r w:rsidRPr="00502843">
        <w:rPr>
          <w:b/>
          <w:bCs/>
          <w:lang w:eastAsia="zh-CN"/>
        </w:rPr>
        <w:t>ConfigCommon</w:t>
      </w:r>
      <w:proofErr w:type="spellEnd"/>
      <w:r w:rsidRPr="00502843">
        <w:rPr>
          <w:b/>
          <w:bCs/>
          <w:lang w:eastAsia="zh-CN"/>
        </w:rPr>
        <w:t>,</w:t>
      </w:r>
      <w:r w:rsidRPr="00A63E77">
        <w:rPr>
          <w:b/>
          <w:bCs/>
          <w:lang w:eastAsia="zh-CN"/>
        </w:rPr>
        <w:t xml:space="preserve"> support Alt-1 using shared </w:t>
      </w:r>
      <w:r w:rsidRPr="00502843">
        <w:rPr>
          <w:b/>
          <w:bCs/>
          <w:lang w:val="en-GB" w:eastAsia="zh-CN"/>
        </w:rPr>
        <w:t xml:space="preserve">Shared </w:t>
      </w:r>
      <w:proofErr w:type="spellStart"/>
      <w:r w:rsidRPr="00502843">
        <w:rPr>
          <w:b/>
          <w:bCs/>
          <w:i/>
          <w:iCs/>
          <w:lang w:val="en-GB" w:eastAsia="zh-CN"/>
        </w:rPr>
        <w:t>ssb-SharedRO-MaskIndex</w:t>
      </w:r>
      <w:proofErr w:type="spellEnd"/>
      <w:r w:rsidRPr="00502843">
        <w:rPr>
          <w:b/>
          <w:bCs/>
          <w:lang w:val="en-GB" w:eastAsia="zh-CN"/>
        </w:rPr>
        <w:t xml:space="preserve"> configuration for Additional-ROs and Legacy-ROs</w:t>
      </w:r>
    </w:p>
    <w:p w14:paraId="74E63767" w14:textId="4A9938C6" w:rsidR="002C1D57" w:rsidRPr="002268E6" w:rsidRDefault="002C1D57" w:rsidP="002268E6">
      <w:pPr>
        <w:jc w:val="both"/>
        <w:rPr>
          <w:rFonts w:eastAsia="Batang"/>
          <w:b/>
          <w:szCs w:val="24"/>
          <w:lang w:val="en-GB"/>
        </w:rPr>
      </w:pPr>
      <w:r w:rsidRPr="008E1A8B">
        <w:rPr>
          <w:rFonts w:eastAsia="Batang"/>
          <w:b/>
          <w:szCs w:val="24"/>
          <w:u w:val="single"/>
          <w:lang w:val="en-GB"/>
        </w:rPr>
        <w:t xml:space="preserve">Proposal </w:t>
      </w:r>
      <w:r w:rsidR="00F97FD6">
        <w:rPr>
          <w:rFonts w:eastAsia="Batang"/>
          <w:b/>
          <w:szCs w:val="24"/>
          <w:u w:val="single"/>
          <w:lang w:val="en-GB"/>
        </w:rPr>
        <w:t>3</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 xml:space="preserve">RAN1 to discuss transition timeline of SBFD-aware UE switching from SBFD to non-SBFD mode for preamble transmission in a valid RO starting in SBFD symbols and ending in non-SBFD symbols. </w:t>
      </w:r>
    </w:p>
    <w:p w14:paraId="3AD3ABCA" w14:textId="23A2B967" w:rsidR="002C1D57" w:rsidRPr="00502843" w:rsidRDefault="002C1D57" w:rsidP="002C1D57">
      <w:pPr>
        <w:spacing w:after="0"/>
        <w:rPr>
          <w:b/>
          <w:bCs/>
          <w:lang w:val="en-GB" w:eastAsia="zh-CN"/>
        </w:rPr>
      </w:pPr>
      <w:r w:rsidRPr="008E1A8B">
        <w:rPr>
          <w:rFonts w:eastAsia="Batang"/>
          <w:b/>
          <w:szCs w:val="24"/>
          <w:u w:val="single"/>
          <w:lang w:val="en-GB"/>
        </w:rPr>
        <w:t xml:space="preserve">Proposal </w:t>
      </w:r>
      <w:r w:rsidR="00F97FD6">
        <w:rPr>
          <w:rFonts w:eastAsia="Batang"/>
          <w:b/>
          <w:szCs w:val="24"/>
          <w:u w:val="single"/>
          <w:lang w:val="en-GB"/>
        </w:rPr>
        <w:t>4</w:t>
      </w:r>
      <w:r w:rsidRPr="003B00DB">
        <w:rPr>
          <w:rFonts w:eastAsia="Batang"/>
          <w:b/>
          <w:szCs w:val="24"/>
          <w:u w:val="single"/>
          <w:lang w:val="en-GB"/>
        </w:rPr>
        <w:t>:</w:t>
      </w:r>
      <w:r w:rsidRPr="003B00DB">
        <w:rPr>
          <w:rFonts w:eastAsia="Batang"/>
          <w:b/>
          <w:szCs w:val="24"/>
          <w:lang w:val="en-GB"/>
        </w:rPr>
        <w:t xml:space="preserve"> </w:t>
      </w:r>
      <w:r w:rsidRPr="003B00DB">
        <w:rPr>
          <w:b/>
          <w:bCs/>
          <w:lang w:val="en-GB" w:eastAsia="zh-CN"/>
        </w:rPr>
        <w:t xml:space="preserve"> </w:t>
      </w:r>
      <w:r w:rsidRPr="00D467CC">
        <w:rPr>
          <w:b/>
          <w:bCs/>
          <w:lang w:val="en-GB" w:eastAsia="zh-CN"/>
        </w:rPr>
        <w:t xml:space="preserve">For PRACH configuration option </w:t>
      </w:r>
      <w:r>
        <w:rPr>
          <w:b/>
          <w:bCs/>
          <w:lang w:val="en-GB" w:eastAsia="zh-CN"/>
        </w:rPr>
        <w:t>2</w:t>
      </w:r>
      <w:r w:rsidRPr="00D467CC">
        <w:rPr>
          <w:b/>
          <w:bCs/>
          <w:lang w:val="en-GB" w:eastAsia="zh-CN"/>
        </w:rPr>
        <w:t xml:space="preserve">, when </w:t>
      </w:r>
      <w:r w:rsidRPr="00E1000E">
        <w:rPr>
          <w:b/>
          <w:bCs/>
          <w:lang w:val="en-GB" w:eastAsia="zh-CN"/>
        </w:rPr>
        <w:t xml:space="preserve">a SBFD-aware UE switches from additional-ROs to legacy-ROs and from legacy-ROs to additional-ROs (if supported) in PRACH transmission re-attempt in one RACH procedure, support Alt-1 where UE </w:t>
      </w:r>
      <w:r>
        <w:rPr>
          <w:b/>
          <w:bCs/>
          <w:lang w:val="en-GB" w:eastAsia="zh-CN"/>
        </w:rPr>
        <w:t>increment</w:t>
      </w:r>
      <w:r w:rsidRPr="00E1000E">
        <w:rPr>
          <w:b/>
          <w:bCs/>
          <w:lang w:val="en-GB" w:eastAsia="zh-CN"/>
        </w:rPr>
        <w:t xml:space="preserve"> the power ramping counter</w:t>
      </w:r>
      <w:r>
        <w:rPr>
          <w:lang w:val="en-GB" w:eastAsia="zh-CN"/>
        </w:rPr>
        <w:t>.</w:t>
      </w:r>
    </w:p>
    <w:p w14:paraId="65724424" w14:textId="77777777" w:rsidR="002C1D57" w:rsidRPr="00D520B2" w:rsidRDefault="002C1D57" w:rsidP="00D520B2">
      <w:pPr>
        <w:pStyle w:val="ListParagraph"/>
        <w:numPr>
          <w:ilvl w:val="0"/>
          <w:numId w:val="31"/>
        </w:numPr>
        <w:rPr>
          <w:rFonts w:ascii="Times New Roman" w:eastAsia="SimSun" w:hAnsi="Times New Roman"/>
          <w:b/>
          <w:sz w:val="20"/>
          <w:szCs w:val="20"/>
          <w:lang w:eastAsia="zh-CN"/>
        </w:rPr>
      </w:pPr>
      <w:r w:rsidRPr="00D520B2">
        <w:rPr>
          <w:rFonts w:ascii="Times New Roman" w:eastAsia="SimSun" w:hAnsi="Times New Roman"/>
          <w:b/>
          <w:sz w:val="20"/>
          <w:szCs w:val="20"/>
          <w:lang w:eastAsia="zh-CN"/>
        </w:rPr>
        <w:t>UE selects the PRACH power control parameters {</w:t>
      </w:r>
      <w:proofErr w:type="spellStart"/>
      <w:proofErr w:type="gramStart"/>
      <w:r w:rsidRPr="00D520B2">
        <w:rPr>
          <w:rFonts w:ascii="Times New Roman" w:eastAsia="SimSun" w:hAnsi="Times New Roman"/>
          <w:b/>
          <w:sz w:val="20"/>
          <w:szCs w:val="20"/>
          <w:lang w:eastAsia="zh-CN"/>
        </w:rPr>
        <w:t>preambleReceivedTargetPower,powerRampingStep</w:t>
      </w:r>
      <w:proofErr w:type="spellEnd"/>
      <w:proofErr w:type="gramEnd"/>
      <w:r w:rsidRPr="00D520B2">
        <w:rPr>
          <w:rFonts w:ascii="Times New Roman" w:eastAsia="SimSun" w:hAnsi="Times New Roman"/>
          <w:b/>
          <w:sz w:val="20"/>
          <w:szCs w:val="20"/>
          <w:lang w:eastAsia="zh-CN"/>
        </w:rPr>
        <w:t>} based on the RO-type of the PRACH transmission.</w:t>
      </w:r>
    </w:p>
    <w:p w14:paraId="7DE5EBDE" w14:textId="171E875E" w:rsidR="00EC7C56" w:rsidRPr="00D520B2" w:rsidRDefault="002C1D57" w:rsidP="00D520B2">
      <w:pPr>
        <w:pStyle w:val="ListParagraph"/>
        <w:numPr>
          <w:ilvl w:val="0"/>
          <w:numId w:val="31"/>
        </w:numPr>
        <w:rPr>
          <w:rFonts w:ascii="Times New Roman" w:eastAsia="SimSun" w:hAnsi="Times New Roman"/>
          <w:b/>
          <w:sz w:val="20"/>
          <w:szCs w:val="20"/>
          <w:lang w:eastAsia="zh-CN"/>
        </w:rPr>
      </w:pPr>
      <w:r w:rsidRPr="00D520B2">
        <w:rPr>
          <w:rFonts w:ascii="Times New Roman" w:eastAsia="SimSun" w:hAnsi="Times New Roman"/>
          <w:b/>
          <w:sz w:val="20"/>
          <w:szCs w:val="20"/>
          <w:lang w:eastAsia="zh-CN"/>
        </w:rPr>
        <w:t>When the UE switches/fallback to the other RO-type, a power offset given by the difference between the two quantities of preamble power step sizes is added</w:t>
      </w:r>
      <w:r w:rsidR="00EC7C56" w:rsidRPr="00D520B2">
        <w:rPr>
          <w:rFonts w:ascii="Times New Roman" w:eastAsia="SimSun" w:hAnsi="Times New Roman"/>
          <w:b/>
          <w:sz w:val="20"/>
          <w:szCs w:val="20"/>
          <w:lang w:eastAsia="zh-CN"/>
        </w:rPr>
        <w:t>.</w:t>
      </w:r>
    </w:p>
    <w:p w14:paraId="4B8BA1C7" w14:textId="77777777" w:rsidR="00D520B2" w:rsidRPr="00D520B2" w:rsidRDefault="00D520B2" w:rsidP="00D520B2">
      <w:pPr>
        <w:pStyle w:val="ListParagraph"/>
        <w:rPr>
          <w:rFonts w:ascii="Times New Roman" w:eastAsia="SimSun" w:hAnsi="Times New Roman"/>
          <w:b/>
          <w:bCs/>
          <w:sz w:val="20"/>
          <w:szCs w:val="20"/>
          <w:lang w:eastAsia="zh-CN"/>
        </w:rPr>
      </w:pPr>
      <m:oMathPara>
        <m:oMath>
          <m:sSub>
            <m:sSubPr>
              <m:ctrlPr>
                <w:rPr>
                  <w:rFonts w:ascii="Cambria Math" w:eastAsia="SimSun" w:hAnsi="Cambria Math"/>
                  <w:b/>
                  <w:bCs/>
                  <w:sz w:val="20"/>
                  <w:szCs w:val="20"/>
                  <w:lang w:eastAsia="zh-CN"/>
                </w:rPr>
              </m:ctrlPr>
            </m:sSubPr>
            <m:e>
              <m:r>
                <m:rPr>
                  <m:sty m:val="bi"/>
                </m:rPr>
                <w:rPr>
                  <w:rFonts w:ascii="Cambria Math" w:eastAsia="SimSun" w:hAnsi="Cambria Math"/>
                  <w:sz w:val="20"/>
                  <w:szCs w:val="20"/>
                  <w:lang w:eastAsia="zh-CN"/>
                </w:rPr>
                <m:t>P</m:t>
              </m:r>
            </m:e>
            <m:sub>
              <m:r>
                <m:rPr>
                  <m:sty m:val="bi"/>
                </m:rPr>
                <w:rPr>
                  <w:rFonts w:ascii="Cambria Math" w:eastAsia="SimSun" w:hAnsi="Cambria Math"/>
                  <w:sz w:val="20"/>
                  <w:szCs w:val="20"/>
                  <w:lang w:eastAsia="zh-CN"/>
                </w:rPr>
                <m:t>offset</m:t>
              </m:r>
            </m:sub>
          </m:sSub>
          <m:r>
            <m:rPr>
              <m:sty m:val="b"/>
            </m:rPr>
            <w:rPr>
              <w:rFonts w:ascii="Cambria Math" w:eastAsia="SimSun" w:hAnsi="Cambria Math"/>
              <w:sz w:val="20"/>
              <w:szCs w:val="20"/>
              <w:lang w:eastAsia="zh-CN"/>
            </w:rPr>
            <m:t>=</m:t>
          </m:r>
          <m:r>
            <m:rPr>
              <m:sty m:val="bi"/>
            </m:rPr>
            <w:rPr>
              <w:rFonts w:ascii="Cambria Math" w:eastAsia="SimSun" w:hAnsi="Cambria Math"/>
              <w:sz w:val="20"/>
              <w:szCs w:val="20"/>
              <w:lang w:eastAsia="zh-CN"/>
            </w:rPr>
            <m:t>N</m:t>
          </m:r>
          <m:r>
            <m:rPr>
              <m:sty m:val="b"/>
            </m:rPr>
            <w:rPr>
              <w:rFonts w:ascii="Cambria Math" w:eastAsia="SimSun" w:hAnsi="Cambria Math"/>
              <w:sz w:val="20"/>
              <w:szCs w:val="20"/>
              <w:lang w:eastAsia="zh-CN"/>
            </w:rPr>
            <m:t>×</m:t>
          </m:r>
          <m:d>
            <m:dPr>
              <m:ctrlPr>
                <w:rPr>
                  <w:rFonts w:ascii="Cambria Math" w:eastAsia="SimSun" w:hAnsi="Cambria Math"/>
                  <w:b/>
                  <w:bCs/>
                  <w:sz w:val="20"/>
                  <w:szCs w:val="20"/>
                  <w:lang w:eastAsia="zh-CN"/>
                </w:rPr>
              </m:ctrlPr>
            </m:dPr>
            <m:e>
              <m:r>
                <m:rPr>
                  <m:sty m:val="bi"/>
                </m:rPr>
                <w:rPr>
                  <w:rFonts w:ascii="Cambria Math" w:eastAsia="SimSun" w:hAnsi="Cambria Math"/>
                  <w:sz w:val="20"/>
                  <w:szCs w:val="20"/>
                  <w:lang w:eastAsia="zh-CN"/>
                </w:rPr>
                <m:t>powerRampingSte</m:t>
              </m:r>
              <m:sSub>
                <m:sSubPr>
                  <m:ctrlPr>
                    <w:rPr>
                      <w:rFonts w:ascii="Cambria Math" w:eastAsia="SimSun" w:hAnsi="Cambria Math"/>
                      <w:b/>
                      <w:bCs/>
                      <w:sz w:val="20"/>
                      <w:szCs w:val="20"/>
                      <w:lang w:eastAsia="zh-CN"/>
                    </w:rPr>
                  </m:ctrlPr>
                </m:sSubPr>
                <m:e>
                  <m:r>
                    <m:rPr>
                      <m:sty m:val="bi"/>
                    </m:rPr>
                    <w:rPr>
                      <w:rFonts w:ascii="Cambria Math" w:eastAsia="SimSun" w:hAnsi="Cambria Math"/>
                      <w:sz w:val="20"/>
                      <w:szCs w:val="20"/>
                      <w:lang w:eastAsia="zh-CN"/>
                    </w:rPr>
                    <m:t>p</m:t>
                  </m:r>
                </m:e>
                <m:sub>
                  <m:r>
                    <m:rPr>
                      <m:sty m:val="bi"/>
                    </m:rPr>
                    <w:rPr>
                      <w:rFonts w:ascii="Cambria Math" w:eastAsia="SimSun" w:hAnsi="Cambria Math"/>
                      <w:sz w:val="20"/>
                      <w:szCs w:val="20"/>
                      <w:lang w:eastAsia="zh-CN"/>
                    </w:rPr>
                    <m:t>additional</m:t>
                  </m:r>
                  <m:r>
                    <m:rPr>
                      <m:sty m:val="b"/>
                    </m:rPr>
                    <w:rPr>
                      <w:rFonts w:ascii="Cambria Math" w:eastAsia="SimSun" w:hAnsi="Cambria Math"/>
                      <w:sz w:val="20"/>
                      <w:szCs w:val="20"/>
                      <w:lang w:eastAsia="zh-CN"/>
                    </w:rPr>
                    <m:t>-</m:t>
                  </m:r>
                  <m:r>
                    <m:rPr>
                      <m:sty m:val="bi"/>
                    </m:rPr>
                    <w:rPr>
                      <w:rFonts w:ascii="Cambria Math" w:eastAsia="SimSun" w:hAnsi="Cambria Math"/>
                      <w:sz w:val="20"/>
                      <w:szCs w:val="20"/>
                      <w:lang w:eastAsia="zh-CN"/>
                    </w:rPr>
                    <m:t>RO</m:t>
                  </m:r>
                </m:sub>
              </m:sSub>
              <m:r>
                <m:rPr>
                  <m:sty m:val="b"/>
                </m:rPr>
                <w:rPr>
                  <w:rFonts w:ascii="Cambria Math" w:eastAsia="SimSun" w:hAnsi="Cambria Math"/>
                  <w:sz w:val="20"/>
                  <w:szCs w:val="20"/>
                  <w:lang w:eastAsia="zh-CN"/>
                </w:rPr>
                <m:t>-</m:t>
              </m:r>
              <m:r>
                <m:rPr>
                  <m:sty m:val="bi"/>
                </m:rPr>
                <w:rPr>
                  <w:rFonts w:ascii="Cambria Math" w:eastAsia="SimSun" w:hAnsi="Cambria Math"/>
                  <w:sz w:val="20"/>
                  <w:szCs w:val="20"/>
                  <w:lang w:eastAsia="zh-CN"/>
                </w:rPr>
                <m:t>powerRampingSte</m:t>
              </m:r>
              <m:sSub>
                <m:sSubPr>
                  <m:ctrlPr>
                    <w:rPr>
                      <w:rFonts w:ascii="Cambria Math" w:eastAsia="SimSun" w:hAnsi="Cambria Math"/>
                      <w:b/>
                      <w:bCs/>
                      <w:sz w:val="20"/>
                      <w:szCs w:val="20"/>
                      <w:lang w:eastAsia="zh-CN"/>
                    </w:rPr>
                  </m:ctrlPr>
                </m:sSubPr>
                <m:e>
                  <m:r>
                    <m:rPr>
                      <m:sty m:val="bi"/>
                    </m:rPr>
                    <w:rPr>
                      <w:rFonts w:ascii="Cambria Math" w:eastAsia="SimSun" w:hAnsi="Cambria Math"/>
                      <w:sz w:val="20"/>
                      <w:szCs w:val="20"/>
                      <w:lang w:eastAsia="zh-CN"/>
                    </w:rPr>
                    <m:t>p</m:t>
                  </m:r>
                </m:e>
                <m:sub>
                  <m:r>
                    <m:rPr>
                      <m:sty m:val="bi"/>
                    </m:rPr>
                    <w:rPr>
                      <w:rFonts w:ascii="Cambria Math" w:eastAsia="SimSun" w:hAnsi="Cambria Math"/>
                      <w:sz w:val="20"/>
                      <w:szCs w:val="20"/>
                      <w:lang w:eastAsia="zh-CN"/>
                    </w:rPr>
                    <m:t>Legacy</m:t>
                  </m:r>
                  <m:r>
                    <m:rPr>
                      <m:sty m:val="b"/>
                    </m:rPr>
                    <w:rPr>
                      <w:rFonts w:ascii="Cambria Math" w:eastAsia="SimSun" w:hAnsi="Cambria Math"/>
                      <w:sz w:val="20"/>
                      <w:szCs w:val="20"/>
                      <w:lang w:eastAsia="zh-CN"/>
                    </w:rPr>
                    <m:t>-</m:t>
                  </m:r>
                  <m:r>
                    <m:rPr>
                      <m:sty m:val="bi"/>
                    </m:rPr>
                    <w:rPr>
                      <w:rFonts w:ascii="Cambria Math" w:eastAsia="SimSun" w:hAnsi="Cambria Math"/>
                      <w:sz w:val="20"/>
                      <w:szCs w:val="20"/>
                      <w:lang w:eastAsia="zh-CN"/>
                    </w:rPr>
                    <m:t>RO</m:t>
                  </m:r>
                </m:sub>
              </m:sSub>
            </m:e>
          </m:d>
        </m:oMath>
      </m:oMathPara>
    </w:p>
    <w:p w14:paraId="774F4772" w14:textId="77777777" w:rsidR="000B26BA" w:rsidRPr="002268E6" w:rsidRDefault="000B26BA" w:rsidP="002268E6">
      <w:pPr>
        <w:pStyle w:val="ListParagraph"/>
        <w:ind w:left="360"/>
        <w:rPr>
          <w:b/>
          <w:bCs/>
          <w:lang w:eastAsia="zh-CN"/>
        </w:rPr>
      </w:pPr>
    </w:p>
    <w:p w14:paraId="192A3CF0" w14:textId="5F96CD1F" w:rsidR="00EC7C56" w:rsidRPr="00070A04" w:rsidRDefault="00EC7C56" w:rsidP="00EC7C56">
      <w:pPr>
        <w:spacing w:after="0"/>
        <w:rPr>
          <w:b/>
          <w:lang w:eastAsia="zh-CN"/>
        </w:rPr>
      </w:pPr>
      <w:r w:rsidRPr="008E1A8B">
        <w:rPr>
          <w:rFonts w:eastAsia="Batang"/>
          <w:b/>
          <w:szCs w:val="24"/>
          <w:u w:val="single"/>
          <w:lang w:val="en-GB"/>
        </w:rPr>
        <w:t xml:space="preserve">Proposal </w:t>
      </w:r>
      <w:r w:rsidR="00F97FD6">
        <w:rPr>
          <w:rFonts w:eastAsia="Batang"/>
          <w:b/>
          <w:szCs w:val="24"/>
          <w:u w:val="single"/>
          <w:lang w:val="en-GB"/>
        </w:rPr>
        <w:t>5</w:t>
      </w:r>
      <w:r w:rsidRPr="00E32006">
        <w:rPr>
          <w:rFonts w:eastAsia="Batang"/>
          <w:b/>
          <w:szCs w:val="24"/>
          <w:u w:val="single"/>
          <w:lang w:val="en-GB"/>
        </w:rPr>
        <w:t>:</w:t>
      </w:r>
      <w:r w:rsidRPr="00974D12">
        <w:rPr>
          <w:rFonts w:eastAsia="Batang"/>
          <w:b/>
          <w:szCs w:val="24"/>
          <w:lang w:val="en-GB"/>
        </w:rPr>
        <w:t xml:space="preserve"> </w:t>
      </w:r>
      <w:r w:rsidRPr="00070A04">
        <w:rPr>
          <w:b/>
          <w:lang w:eastAsia="zh-CN"/>
        </w:rPr>
        <w:t xml:space="preserve">The </w:t>
      </w:r>
      <w:r w:rsidRPr="00BD41D3">
        <w:rPr>
          <w:b/>
          <w:lang w:val="en-GB" w:eastAsia="zh-CN"/>
        </w:rPr>
        <w:t>1-bit field in the DCI of PDCCH order to explicitly indicated to use additional-RO or legacy-RO</w:t>
      </w:r>
      <w:r>
        <w:rPr>
          <w:b/>
          <w:lang w:val="en-GB" w:eastAsia="zh-CN"/>
        </w:rPr>
        <w:t xml:space="preserve"> is applicable for CBRA triggered by PDCCH order. </w:t>
      </w:r>
    </w:p>
    <w:p w14:paraId="0470807C" w14:textId="77777777" w:rsidR="00EC7C56" w:rsidRPr="00BB25BB" w:rsidRDefault="00EC7C56" w:rsidP="00EC7C56">
      <w:pPr>
        <w:pStyle w:val="ListParagraph"/>
        <w:numPr>
          <w:ilvl w:val="0"/>
          <w:numId w:val="31"/>
        </w:numPr>
        <w:rPr>
          <w:b/>
          <w:lang w:eastAsia="zh-CN"/>
        </w:rPr>
      </w:pPr>
      <w:r w:rsidRPr="00BB25BB">
        <w:rPr>
          <w:rFonts w:ascii="Times New Roman" w:eastAsia="SimSun" w:hAnsi="Times New Roman"/>
          <w:b/>
          <w:sz w:val="20"/>
          <w:szCs w:val="20"/>
          <w:lang w:eastAsia="zh-CN"/>
        </w:rPr>
        <w:t>The existence of the 1-bit bitfield in the PDCCH order is configured by higher-layer parameter.</w:t>
      </w:r>
    </w:p>
    <w:p w14:paraId="30AB4292" w14:textId="596CAC68" w:rsidR="00EC7C56" w:rsidRPr="002268E6" w:rsidRDefault="00EC7C56" w:rsidP="00EC7C56">
      <w:pPr>
        <w:pStyle w:val="ListParagraph"/>
        <w:numPr>
          <w:ilvl w:val="0"/>
          <w:numId w:val="31"/>
        </w:numPr>
        <w:rPr>
          <w:b/>
          <w:lang w:eastAsia="zh-CN"/>
        </w:rPr>
      </w:pPr>
      <w:r>
        <w:rPr>
          <w:rFonts w:ascii="Times New Roman" w:eastAsia="SimSun" w:hAnsi="Times New Roman"/>
          <w:b/>
          <w:sz w:val="20"/>
          <w:szCs w:val="20"/>
          <w:lang w:eastAsia="zh-CN"/>
        </w:rPr>
        <w:t>The UE follows the legacy behavior and select the legacy-ROs in case this bit is not present in the DCI.</w:t>
      </w:r>
    </w:p>
    <w:p w14:paraId="799CBD8F" w14:textId="77777777" w:rsidR="000B26BA" w:rsidRPr="002268E6" w:rsidRDefault="000B26BA" w:rsidP="002268E6">
      <w:pPr>
        <w:pStyle w:val="ListParagraph"/>
        <w:rPr>
          <w:b/>
          <w:lang w:eastAsia="zh-CN"/>
        </w:rPr>
      </w:pPr>
    </w:p>
    <w:p w14:paraId="187C285F" w14:textId="3CDA5B0B" w:rsidR="00EC7C56" w:rsidRPr="003E37B6" w:rsidRDefault="00EC7C56" w:rsidP="00EC7C56">
      <w:pPr>
        <w:spacing w:after="0"/>
        <w:jc w:val="both"/>
        <w:rPr>
          <w:rFonts w:eastAsia="Batang"/>
          <w:b/>
          <w:szCs w:val="24"/>
          <w:lang w:val="en-GB"/>
        </w:rPr>
      </w:pPr>
      <w:r w:rsidRPr="008E1A8B">
        <w:rPr>
          <w:rFonts w:eastAsia="Batang"/>
          <w:b/>
          <w:szCs w:val="24"/>
          <w:u w:val="single"/>
          <w:lang w:val="en-GB"/>
        </w:rPr>
        <w:t xml:space="preserve">Proposal </w:t>
      </w:r>
      <w:r w:rsidR="00F97FD6">
        <w:rPr>
          <w:rFonts w:eastAsia="Batang"/>
          <w:b/>
          <w:szCs w:val="24"/>
          <w:u w:val="single"/>
          <w:lang w:val="en-GB"/>
        </w:rPr>
        <w:t>6</w:t>
      </w:r>
      <w:r w:rsidRPr="008E1A8B">
        <w:rPr>
          <w:rFonts w:eastAsia="Batang"/>
          <w:b/>
          <w:szCs w:val="24"/>
          <w:u w:val="single"/>
          <w:lang w:val="en-GB"/>
        </w:rPr>
        <w:t>:</w:t>
      </w:r>
      <w:r>
        <w:rPr>
          <w:rFonts w:eastAsia="Batang"/>
          <w:b/>
          <w:szCs w:val="24"/>
          <w:u w:val="single"/>
          <w:lang w:val="en-GB"/>
        </w:rPr>
        <w:t xml:space="preserve"> </w:t>
      </w:r>
      <w:r w:rsidRPr="003E37B6">
        <w:rPr>
          <w:rFonts w:eastAsia="Batang"/>
          <w:b/>
          <w:szCs w:val="24"/>
          <w:lang w:val="en-GB"/>
        </w:rPr>
        <w:t xml:space="preserve">The UL/DL usable PRBs for </w:t>
      </w:r>
      <w:r>
        <w:rPr>
          <w:rFonts w:eastAsia="Batang"/>
          <w:b/>
          <w:szCs w:val="24"/>
          <w:lang w:val="en-GB"/>
        </w:rPr>
        <w:t xml:space="preserve">SBFD-aware UL/DL transmissions/reception in the initial (or active) UL/DL BWPs </w:t>
      </w:r>
      <w:r w:rsidRPr="003E37B6">
        <w:rPr>
          <w:b/>
          <w:bCs/>
          <w:lang w:eastAsia="zh-CN"/>
        </w:rPr>
        <w:t>are determined as intersection between cell-specific UL/DL subband and the initial</w:t>
      </w:r>
      <w:r>
        <w:rPr>
          <w:b/>
          <w:bCs/>
          <w:lang w:eastAsia="zh-CN"/>
        </w:rPr>
        <w:t xml:space="preserve"> (or active)</w:t>
      </w:r>
      <w:r w:rsidRPr="003E37B6">
        <w:rPr>
          <w:b/>
          <w:bCs/>
          <w:lang w:eastAsia="zh-CN"/>
        </w:rPr>
        <w:t xml:space="preserve"> UL/DU BWP in SBFD symbols.</w:t>
      </w:r>
    </w:p>
    <w:p w14:paraId="3253013A" w14:textId="3FD74C78" w:rsidR="00EC7C56" w:rsidRDefault="00EC7C56" w:rsidP="00EC7C56">
      <w:pPr>
        <w:pStyle w:val="ListParagraph"/>
        <w:numPr>
          <w:ilvl w:val="0"/>
          <w:numId w:val="33"/>
        </w:numPr>
        <w:jc w:val="both"/>
        <w:rPr>
          <w:rFonts w:ascii="Times New Roman" w:eastAsia="Batang" w:hAnsi="Times New Roman"/>
          <w:b/>
          <w:sz w:val="20"/>
          <w:szCs w:val="24"/>
          <w:lang w:val="en-GB"/>
        </w:rPr>
      </w:pPr>
      <w:r>
        <w:rPr>
          <w:rFonts w:ascii="Times New Roman" w:eastAsia="Batang" w:hAnsi="Times New Roman"/>
          <w:b/>
          <w:sz w:val="20"/>
          <w:szCs w:val="24"/>
          <w:lang w:val="en-GB"/>
        </w:rPr>
        <w:t>SBFD-aware can be configured with separate initial UL/DL BPWs with non-</w:t>
      </w:r>
      <w:r w:rsidRPr="00A46EC3">
        <w:rPr>
          <w:rFonts w:ascii="Times New Roman" w:eastAsia="Batang" w:hAnsi="Times New Roman"/>
          <w:b/>
          <w:sz w:val="20"/>
          <w:szCs w:val="24"/>
          <w:lang w:val="en-GB"/>
        </w:rPr>
        <w:t xml:space="preserve">aligned </w:t>
      </w:r>
      <w:proofErr w:type="spellStart"/>
      <w:r w:rsidRPr="00A46EC3">
        <w:rPr>
          <w:rFonts w:ascii="Times New Roman" w:eastAsia="Batang" w:hAnsi="Times New Roman"/>
          <w:b/>
          <w:sz w:val="20"/>
          <w:szCs w:val="24"/>
          <w:lang w:val="en-GB"/>
        </w:rPr>
        <w:t>center</w:t>
      </w:r>
      <w:proofErr w:type="spellEnd"/>
      <w:r w:rsidRPr="00A46EC3">
        <w:rPr>
          <w:rFonts w:ascii="Times New Roman" w:eastAsia="Batang" w:hAnsi="Times New Roman"/>
          <w:b/>
          <w:sz w:val="20"/>
          <w:szCs w:val="24"/>
          <w:lang w:val="en-GB"/>
        </w:rPr>
        <w:t xml:space="preserve"> frequency</w:t>
      </w:r>
      <w:r>
        <w:rPr>
          <w:rFonts w:ascii="Times New Roman" w:eastAsia="Batang" w:hAnsi="Times New Roman"/>
          <w:b/>
          <w:sz w:val="20"/>
          <w:szCs w:val="24"/>
          <w:lang w:val="en-GB"/>
        </w:rPr>
        <w:t>.</w:t>
      </w:r>
      <w:r w:rsidRPr="00A46EC3">
        <w:rPr>
          <w:rFonts w:ascii="Times New Roman" w:eastAsia="Batang" w:hAnsi="Times New Roman"/>
          <w:b/>
          <w:sz w:val="20"/>
          <w:szCs w:val="24"/>
          <w:lang w:val="en-GB"/>
        </w:rPr>
        <w:t xml:space="preserve"> </w:t>
      </w:r>
    </w:p>
    <w:p w14:paraId="746277D6" w14:textId="77777777" w:rsidR="000B26BA" w:rsidRPr="002268E6" w:rsidRDefault="000B26BA" w:rsidP="002268E6">
      <w:pPr>
        <w:pStyle w:val="ListParagraph"/>
        <w:jc w:val="both"/>
        <w:rPr>
          <w:rFonts w:eastAsia="Batang"/>
          <w:b/>
          <w:szCs w:val="24"/>
          <w:lang w:val="en-GB"/>
        </w:rPr>
      </w:pPr>
    </w:p>
    <w:p w14:paraId="2E4A540D" w14:textId="01DF5C01" w:rsidR="00EC7C56" w:rsidRPr="003732FD" w:rsidRDefault="00EC7C56" w:rsidP="00EC7C56">
      <w:pPr>
        <w:jc w:val="both"/>
        <w:rPr>
          <w:lang w:eastAsia="zh-CN"/>
        </w:rPr>
      </w:pPr>
      <w:r w:rsidRPr="008E1A8B">
        <w:rPr>
          <w:rFonts w:eastAsia="Batang"/>
          <w:b/>
          <w:szCs w:val="24"/>
          <w:u w:val="single"/>
          <w:lang w:val="en-GB"/>
        </w:rPr>
        <w:t xml:space="preserve">Proposal </w:t>
      </w:r>
      <w:r w:rsidR="00F97FD6">
        <w:rPr>
          <w:rFonts w:eastAsia="Batang"/>
          <w:b/>
          <w:szCs w:val="24"/>
          <w:u w:val="single"/>
          <w:lang w:val="en-GB"/>
        </w:rPr>
        <w:t>7</w:t>
      </w:r>
      <w:r w:rsidRPr="008E1A8B">
        <w:rPr>
          <w:rFonts w:eastAsia="Batang"/>
          <w:b/>
          <w:szCs w:val="24"/>
          <w:u w:val="single"/>
          <w:lang w:val="en-GB"/>
        </w:rPr>
        <w:t>:</w:t>
      </w:r>
      <w:r>
        <w:rPr>
          <w:rFonts w:eastAsia="Batang"/>
          <w:b/>
          <w:szCs w:val="24"/>
          <w:u w:val="single"/>
          <w:lang w:val="en-GB"/>
        </w:rPr>
        <w:t xml:space="preserve"> </w:t>
      </w:r>
      <w:r>
        <w:rPr>
          <w:rFonts w:eastAsiaTheme="minorEastAsia"/>
          <w:b/>
          <w:bCs/>
          <w:szCs w:val="21"/>
        </w:rPr>
        <w:t xml:space="preserve">no enhancement for </w:t>
      </w:r>
      <w:r w:rsidRPr="00474C2D">
        <w:rPr>
          <w:rFonts w:eastAsiaTheme="minorEastAsia"/>
          <w:b/>
          <w:bCs/>
          <w:szCs w:val="21"/>
        </w:rPr>
        <w:t>determining the frequency domain resource allocation for Msg3 PUSCH transmission</w:t>
      </w:r>
      <w:r>
        <w:rPr>
          <w:rFonts w:eastAsiaTheme="minorEastAsia"/>
          <w:b/>
          <w:bCs/>
          <w:szCs w:val="21"/>
        </w:rPr>
        <w:t xml:space="preserve"> scheduled by RAR UL grant</w:t>
      </w:r>
      <w:r w:rsidRPr="00474C2D">
        <w:rPr>
          <w:rFonts w:eastAsiaTheme="minorEastAsia"/>
          <w:b/>
          <w:bCs/>
          <w:szCs w:val="21"/>
        </w:rPr>
        <w:t xml:space="preserve"> in SBFD symbols</w:t>
      </w:r>
      <w:r>
        <w:rPr>
          <w:rFonts w:eastAsiaTheme="minorEastAsia"/>
          <w:b/>
          <w:bCs/>
          <w:szCs w:val="21"/>
        </w:rPr>
        <w:t>.</w:t>
      </w:r>
    </w:p>
    <w:p w14:paraId="32D87986" w14:textId="7398FC6C" w:rsidR="00CF2635" w:rsidRPr="00BD41D3" w:rsidRDefault="00CF2635" w:rsidP="00CF2635">
      <w:pPr>
        <w:jc w:val="both"/>
        <w:rPr>
          <w:b/>
          <w:bCs/>
          <w:lang w:val="en-GB" w:eastAsia="zh-CN"/>
        </w:rPr>
      </w:pPr>
      <w:r w:rsidRPr="008E1A8B">
        <w:rPr>
          <w:rFonts w:eastAsia="Batang"/>
          <w:b/>
          <w:szCs w:val="24"/>
          <w:u w:val="single"/>
          <w:lang w:val="en-GB"/>
        </w:rPr>
        <w:lastRenderedPageBreak/>
        <w:t xml:space="preserve">Proposal </w:t>
      </w:r>
      <w:r w:rsidR="00F97FD6">
        <w:rPr>
          <w:rFonts w:eastAsia="Batang"/>
          <w:b/>
          <w:szCs w:val="24"/>
          <w:u w:val="single"/>
          <w:lang w:val="en-GB"/>
        </w:rPr>
        <w:t>8</w:t>
      </w:r>
      <w:r w:rsidRPr="008E1A8B">
        <w:rPr>
          <w:rFonts w:eastAsia="Batang"/>
          <w:b/>
          <w:szCs w:val="24"/>
          <w:u w:val="single"/>
          <w:lang w:val="en-GB"/>
        </w:rPr>
        <w:t>:</w:t>
      </w:r>
      <w:r>
        <w:rPr>
          <w:rFonts w:eastAsia="Batang"/>
          <w:b/>
          <w:szCs w:val="24"/>
          <w:u w:val="single"/>
          <w:lang w:val="en-GB"/>
        </w:rPr>
        <w:t xml:space="preserve"> </w:t>
      </w:r>
      <w:r>
        <w:rPr>
          <w:b/>
          <w:bCs/>
          <w:lang w:val="en-GB" w:eastAsia="zh-CN"/>
        </w:rPr>
        <w:t xml:space="preserve">The </w:t>
      </w:r>
      <w:r w:rsidRPr="00A63C66">
        <w:rPr>
          <w:b/>
          <w:bCs/>
          <w:lang w:val="en-GB" w:eastAsia="zh-CN"/>
        </w:rPr>
        <w:t xml:space="preserve">number of repetitions, K, is determined similar to legacy based on whether the higher-layer parameter </w:t>
      </w:r>
      <w:r w:rsidRPr="00A63C66">
        <w:rPr>
          <w:b/>
          <w:bCs/>
          <w:i/>
          <w:iCs/>
          <w:lang w:eastAsia="zh-CN"/>
        </w:rPr>
        <w:t xml:space="preserve">numberOfMsg3-RepetitionsList </w:t>
      </w:r>
      <w:r w:rsidRPr="00A63C66">
        <w:rPr>
          <w:b/>
          <w:bCs/>
          <w:lang w:val="en-GB" w:eastAsia="zh-CN"/>
        </w:rPr>
        <w:t xml:space="preserve">is configured and is determined based on the 2 MSB of </w:t>
      </w:r>
      <w:r w:rsidRPr="00BD41D3">
        <w:rPr>
          <w:b/>
          <w:bCs/>
          <w:lang w:val="en-GB" w:eastAsia="zh-CN"/>
        </w:rPr>
        <w:t>MCS bitfield</w:t>
      </w:r>
    </w:p>
    <w:p w14:paraId="6DCA02A0" w14:textId="6975EE26" w:rsidR="00CF2635" w:rsidRDefault="00CF2635" w:rsidP="00CF2635">
      <w:pPr>
        <w:spacing w:after="0"/>
        <w:jc w:val="both"/>
      </w:pPr>
      <w:r w:rsidRPr="008E1A8B">
        <w:rPr>
          <w:rFonts w:eastAsia="Batang"/>
          <w:b/>
          <w:szCs w:val="24"/>
          <w:u w:val="single"/>
          <w:lang w:val="en-GB"/>
        </w:rPr>
        <w:t xml:space="preserve">Proposal </w:t>
      </w:r>
      <w:r w:rsidR="00F97FD6">
        <w:rPr>
          <w:rFonts w:eastAsia="Batang"/>
          <w:b/>
          <w:szCs w:val="24"/>
          <w:u w:val="single"/>
          <w:lang w:val="en-GB"/>
        </w:rPr>
        <w:t>9</w:t>
      </w:r>
      <w:r w:rsidRPr="008E1A8B">
        <w:rPr>
          <w:rFonts w:eastAsia="Batang"/>
          <w:b/>
          <w:szCs w:val="24"/>
          <w:u w:val="single"/>
          <w:lang w:val="en-GB"/>
        </w:rPr>
        <w:t>:</w:t>
      </w:r>
      <w:r>
        <w:rPr>
          <w:rFonts w:eastAsia="Batang"/>
          <w:b/>
          <w:szCs w:val="24"/>
          <w:u w:val="single"/>
          <w:lang w:val="en-GB"/>
        </w:rPr>
        <w:t xml:space="preserve"> </w:t>
      </w:r>
      <w:r w:rsidRPr="00502843">
        <w:rPr>
          <w:b/>
          <w:bCs/>
          <w:lang w:val="en-GB"/>
        </w:rPr>
        <w:t xml:space="preserve">For determination of the Msg3 PUSCH transmission power when UE is provided with separate PRACH configurations for SBFD RA, </w:t>
      </w:r>
      <w:proofErr w:type="spellStart"/>
      <w:r w:rsidRPr="00502843">
        <w:rPr>
          <w:b/>
          <w:bCs/>
          <w:lang w:val="en-GB"/>
        </w:rPr>
        <w:t>i.e</w:t>
      </w:r>
      <w:proofErr w:type="spellEnd"/>
      <w:r w:rsidRPr="00502843">
        <w:rPr>
          <w:b/>
          <w:bCs/>
          <w:lang w:val="en-GB"/>
        </w:rPr>
        <w:t xml:space="preserve"> PRACH configuration option 2, the </w:t>
      </w:r>
      <w:proofErr w:type="spellStart"/>
      <w:r w:rsidRPr="00502843">
        <w:rPr>
          <w:b/>
          <w:bCs/>
          <w:i/>
          <w:iCs/>
          <w:lang w:val="en-GB" w:eastAsia="zh-CN"/>
        </w:rPr>
        <w:t>preambleReceivedTargetPower</w:t>
      </w:r>
      <w:proofErr w:type="spellEnd"/>
      <w:r w:rsidRPr="00502843">
        <w:rPr>
          <w:b/>
          <w:bCs/>
          <w:lang w:val="en-GB" w:eastAsia="zh-CN"/>
        </w:rPr>
        <w:t xml:space="preserve"> </w:t>
      </w:r>
      <w:r w:rsidRPr="00502843">
        <w:rPr>
          <w:b/>
          <w:bCs/>
        </w:rPr>
        <w:t>of the latest PRACH transmission is used for msg3 PUSCH power control.</w:t>
      </w:r>
      <w:r>
        <w:t xml:space="preserve"> </w:t>
      </w:r>
    </w:p>
    <w:p w14:paraId="79D394DB" w14:textId="77777777" w:rsidR="00CF2635" w:rsidRPr="00502843" w:rsidRDefault="00CF2635" w:rsidP="00CF2635">
      <w:pPr>
        <w:pStyle w:val="ListParagraph"/>
        <w:numPr>
          <w:ilvl w:val="0"/>
          <w:numId w:val="33"/>
        </w:numPr>
        <w:jc w:val="both"/>
        <w:rPr>
          <w:rFonts w:ascii="Times New Roman" w:eastAsia="SimSun" w:hAnsi="Times New Roman"/>
          <w:b/>
          <w:bCs/>
          <w:sz w:val="20"/>
          <w:szCs w:val="20"/>
        </w:rPr>
      </w:pPr>
      <w:r w:rsidRPr="00502843">
        <w:rPr>
          <w:rFonts w:ascii="Times New Roman" w:eastAsia="SimSun" w:hAnsi="Times New Roman"/>
          <w:b/>
          <w:bCs/>
          <w:sz w:val="20"/>
          <w:szCs w:val="20"/>
        </w:rPr>
        <w:t>A separate msg3-DeltaPreamble for msg3 PUSCH transmission in SBFD symbols</w:t>
      </w:r>
    </w:p>
    <w:p w14:paraId="0C35404E" w14:textId="77777777" w:rsidR="00CF2635" w:rsidRDefault="00CF2635" w:rsidP="00CF2635">
      <w:pPr>
        <w:spacing w:after="0"/>
        <w:jc w:val="both"/>
        <w:rPr>
          <w:rFonts w:eastAsia="Batang"/>
          <w:b/>
          <w:szCs w:val="24"/>
          <w:u w:val="single"/>
          <w:lang w:val="en-GB"/>
        </w:rPr>
      </w:pPr>
    </w:p>
    <w:p w14:paraId="7817F7B3" w14:textId="2E2E9211" w:rsidR="00F97FD6" w:rsidRDefault="00CF2635" w:rsidP="007A133E">
      <w:pPr>
        <w:spacing w:after="0"/>
        <w:jc w:val="both"/>
        <w:rPr>
          <w:b/>
          <w:bCs/>
          <w:lang w:val="en-GB" w:eastAsia="zh-CN"/>
        </w:rPr>
      </w:pPr>
      <w:r w:rsidRPr="008E1A8B">
        <w:rPr>
          <w:rFonts w:eastAsia="Batang"/>
          <w:b/>
          <w:szCs w:val="24"/>
          <w:u w:val="single"/>
          <w:lang w:val="en-GB"/>
        </w:rPr>
        <w:t xml:space="preserve">Proposal </w:t>
      </w:r>
      <w:r w:rsidR="00F97FD6">
        <w:rPr>
          <w:rFonts w:eastAsia="Batang"/>
          <w:b/>
          <w:szCs w:val="24"/>
          <w:u w:val="single"/>
          <w:lang w:val="en-GB"/>
        </w:rPr>
        <w:t>10</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Pr="004B0FCE">
        <w:rPr>
          <w:b/>
          <w:bCs/>
          <w:lang w:val="en-GB" w:eastAsia="zh-CN"/>
        </w:rPr>
        <w:t xml:space="preserve">For both PRACH configurations, </w:t>
      </w:r>
      <w:r w:rsidRPr="00502843">
        <w:rPr>
          <w:b/>
          <w:bCs/>
          <w:lang w:val="en-GB" w:eastAsia="zh-CN"/>
        </w:rPr>
        <w:t xml:space="preserve">when a SBFD-aware UE switches from additional-ROs to legacy-ROs and from legacy-ROs to additional-ROs (if supported) in PRACH transmission re-attempt in one RACH procedure,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rPr>
              <m:t>rampup_requested</m:t>
            </m:r>
            <m:r>
              <m:rPr>
                <m:sty m:val="bi"/>
              </m:rPr>
              <w:rPr>
                <w:rFonts w:ascii="Cambria Math" w:hAnsi="Cambria Math"/>
              </w:rPr>
              <m:t>,b,f,c</m:t>
            </m:r>
          </m:sub>
        </m:sSub>
        <m:r>
          <m:rPr>
            <m:sty m:val="bi"/>
          </m:rPr>
          <w:rPr>
            <w:rFonts w:ascii="Cambria Math" w:hAnsi="Cambria Math"/>
          </w:rPr>
          <m:t xml:space="preserve"> </m:t>
        </m:r>
      </m:oMath>
      <w:r w:rsidRPr="00502843">
        <w:rPr>
          <w:b/>
          <w:bCs/>
        </w:rPr>
        <w:t xml:space="preserve"> corresponds to the combined power ramp-up across the two RO types. </w:t>
      </w:r>
    </w:p>
    <w:p w14:paraId="554BFE26" w14:textId="77777777" w:rsidR="007A133E" w:rsidRPr="002268E6" w:rsidRDefault="007A133E" w:rsidP="002268E6">
      <w:pPr>
        <w:spacing w:after="0"/>
        <w:jc w:val="both"/>
        <w:rPr>
          <w:b/>
          <w:bCs/>
          <w:lang w:val="en-GB" w:eastAsia="zh-CN"/>
        </w:rPr>
      </w:pPr>
    </w:p>
    <w:p w14:paraId="6DFC3336" w14:textId="50E2849B" w:rsidR="00784C2B" w:rsidRPr="00784C2B" w:rsidRDefault="00CF2635" w:rsidP="00784C2B">
      <w:pPr>
        <w:jc w:val="both"/>
        <w:rPr>
          <w:b/>
          <w:lang w:val="en-GB" w:eastAsia="zh-CN"/>
        </w:rPr>
      </w:pPr>
      <w:r w:rsidRPr="008E1A8B">
        <w:rPr>
          <w:rFonts w:eastAsia="Batang"/>
          <w:b/>
          <w:szCs w:val="24"/>
          <w:u w:val="single"/>
          <w:lang w:val="en-GB"/>
        </w:rPr>
        <w:t xml:space="preserve">Proposal </w:t>
      </w:r>
      <w:r w:rsidR="00F97FD6">
        <w:rPr>
          <w:rFonts w:eastAsia="Batang"/>
          <w:b/>
          <w:szCs w:val="24"/>
          <w:u w:val="single"/>
          <w:lang w:val="en-GB"/>
        </w:rPr>
        <w:t>11</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Support</w:t>
      </w:r>
      <w:r w:rsidRPr="003D1601">
        <w:rPr>
          <w:b/>
          <w:bCs/>
          <w:lang w:val="en-GB" w:eastAsia="zh-CN"/>
        </w:rPr>
        <w:t xml:space="preserve"> separate power control parameters for </w:t>
      </w:r>
      <w:r>
        <w:rPr>
          <w:b/>
          <w:bCs/>
          <w:lang w:val="en-GB" w:eastAsia="zh-CN"/>
        </w:rPr>
        <w:t>common PUCCH</w:t>
      </w:r>
      <w:r w:rsidRPr="003D1601">
        <w:rPr>
          <w:b/>
          <w:bCs/>
          <w:lang w:val="en-GB" w:eastAsia="zh-CN"/>
        </w:rPr>
        <w:t xml:space="preserve"> transmission in SBFD symbols and non-SBFD symbols</w:t>
      </w:r>
      <w:r>
        <w:rPr>
          <w:b/>
          <w:bCs/>
          <w:lang w:val="en-GB" w:eastAsia="zh-CN"/>
        </w:rPr>
        <w:t xml:space="preserve"> by having separate configuration of </w:t>
      </w:r>
      <w:r w:rsidRPr="00A52D5D">
        <w:rPr>
          <w:b/>
          <w:bCs/>
          <w:lang w:eastAsia="zh-CN"/>
        </w:rPr>
        <w:t>p0-nominal</w:t>
      </w:r>
      <w:r>
        <w:rPr>
          <w:b/>
          <w:bCs/>
          <w:lang w:eastAsia="zh-CN"/>
        </w:rPr>
        <w:t>.</w:t>
      </w:r>
      <w:r>
        <w:rPr>
          <w:b/>
          <w:bCs/>
          <w:lang w:val="en-GB" w:eastAsia="zh-CN"/>
        </w:rPr>
        <w:t xml:space="preserve"> </w:t>
      </w:r>
    </w:p>
    <w:p w14:paraId="6DBC6EED" w14:textId="77777777" w:rsidR="0054645E" w:rsidRPr="00D54742" w:rsidRDefault="0054645E" w:rsidP="0054645E">
      <w:pPr>
        <w:pStyle w:val="Heading1"/>
      </w:pPr>
      <w:r>
        <w:t>References</w:t>
      </w:r>
    </w:p>
    <w:p w14:paraId="70F868C4" w14:textId="77777777" w:rsidR="0054645E" w:rsidRPr="00222F8B" w:rsidRDefault="0054645E" w:rsidP="0054645E">
      <w:pPr>
        <w:pStyle w:val="References"/>
        <w:numPr>
          <w:ilvl w:val="0"/>
          <w:numId w:val="2"/>
        </w:numPr>
        <w:autoSpaceDE/>
        <w:autoSpaceDN/>
        <w:snapToGrid/>
        <w:spacing w:after="80" w:line="256" w:lineRule="auto"/>
      </w:pPr>
      <w:bookmarkStart w:id="7" w:name="_Ref181951130"/>
      <w:r w:rsidRPr="003E1C6B">
        <w:rPr>
          <w:szCs w:val="20"/>
          <w:lang w:val="en-GB"/>
        </w:rPr>
        <w:t>3GPP TSG RAN Meeting #</w:t>
      </w:r>
      <w:r>
        <w:rPr>
          <w:szCs w:val="20"/>
          <w:lang w:val="en-GB"/>
        </w:rPr>
        <w:t>102</w:t>
      </w:r>
      <w:r w:rsidRPr="00785E35">
        <w:rPr>
          <w:szCs w:val="20"/>
          <w:lang w:val="en-GB"/>
        </w:rPr>
        <w:t>,</w:t>
      </w:r>
      <w:r>
        <w:rPr>
          <w:szCs w:val="20"/>
          <w:lang w:val="en-GB"/>
        </w:rPr>
        <w:t xml:space="preserve"> </w:t>
      </w:r>
      <w:r w:rsidRPr="005C32DA">
        <w:rPr>
          <w:szCs w:val="20"/>
          <w:lang w:val="en-GB"/>
        </w:rPr>
        <w:t>RP-</w:t>
      </w:r>
      <w:r w:rsidRPr="009722D3">
        <w:rPr>
          <w:szCs w:val="20"/>
          <w:lang w:val="en-GB"/>
        </w:rPr>
        <w:t>234035</w:t>
      </w:r>
      <w:r w:rsidRPr="005C32DA">
        <w:rPr>
          <w:szCs w:val="20"/>
          <w:lang w:val="en-GB"/>
        </w:rPr>
        <w:t xml:space="preserve"> </w:t>
      </w:r>
      <w:r w:rsidRPr="00785E35">
        <w:rPr>
          <w:szCs w:val="20"/>
          <w:lang w:val="en-GB"/>
        </w:rPr>
        <w:t>“</w:t>
      </w:r>
      <w:r w:rsidRPr="005945B3">
        <w:rPr>
          <w:szCs w:val="20"/>
          <w:lang w:val="en-GB"/>
        </w:rPr>
        <w:t>New WID: Evolution of NR duplex operation: Sub-band full duplex (SBFD)</w:t>
      </w:r>
      <w:r w:rsidRPr="00785E35">
        <w:rPr>
          <w:szCs w:val="20"/>
          <w:lang w:val="en-GB"/>
        </w:rPr>
        <w:t xml:space="preserve">”, </w:t>
      </w:r>
      <w:r w:rsidRPr="00D33401">
        <w:rPr>
          <w:szCs w:val="20"/>
          <w:lang w:val="en-GB"/>
        </w:rPr>
        <w:t>CMCC</w:t>
      </w:r>
      <w:r w:rsidRPr="00785E35">
        <w:rPr>
          <w:szCs w:val="20"/>
          <w:lang w:val="en-GB"/>
        </w:rPr>
        <w:t xml:space="preserve">, </w:t>
      </w:r>
      <w:r w:rsidRPr="001A0CE0">
        <w:rPr>
          <w:szCs w:val="20"/>
          <w:lang w:val="en-GB"/>
        </w:rPr>
        <w:t xml:space="preserve">Dec. </w:t>
      </w:r>
      <w:r>
        <w:rPr>
          <w:szCs w:val="20"/>
          <w:lang w:val="en-GB"/>
        </w:rPr>
        <w:t>11</w:t>
      </w:r>
      <w:r w:rsidRPr="001A0CE0">
        <w:rPr>
          <w:szCs w:val="20"/>
          <w:lang w:val="en-GB"/>
        </w:rPr>
        <w:t xml:space="preserve"> - 1</w:t>
      </w:r>
      <w:r>
        <w:rPr>
          <w:szCs w:val="20"/>
          <w:lang w:val="en-GB"/>
        </w:rPr>
        <w:t>5</w:t>
      </w:r>
      <w:r w:rsidRPr="001A0CE0">
        <w:rPr>
          <w:szCs w:val="20"/>
          <w:lang w:val="en-GB"/>
        </w:rPr>
        <w:t>, 202</w:t>
      </w:r>
      <w:r>
        <w:rPr>
          <w:szCs w:val="20"/>
          <w:lang w:val="en-GB"/>
        </w:rPr>
        <w:t>3</w:t>
      </w:r>
      <w:r w:rsidRPr="00785E35">
        <w:rPr>
          <w:szCs w:val="20"/>
          <w:lang w:val="en-GB"/>
        </w:rPr>
        <w:t>.</w:t>
      </w:r>
      <w:bookmarkEnd w:id="7"/>
    </w:p>
    <w:p w14:paraId="04D80BFC" w14:textId="77777777" w:rsidR="0054645E" w:rsidRDefault="0054645E" w:rsidP="0054645E">
      <w:pPr>
        <w:pStyle w:val="References"/>
        <w:numPr>
          <w:ilvl w:val="0"/>
          <w:numId w:val="2"/>
        </w:numPr>
        <w:autoSpaceDE/>
        <w:autoSpaceDN/>
        <w:snapToGrid/>
        <w:spacing w:after="80" w:line="256" w:lineRule="auto"/>
      </w:pPr>
      <w:bookmarkStart w:id="8" w:name="_Ref181951147"/>
      <w:r w:rsidRPr="003E1C6B">
        <w:rPr>
          <w:szCs w:val="20"/>
          <w:lang w:val="en-GB"/>
        </w:rPr>
        <w:t>3GPP TSG RAN Meeting #</w:t>
      </w:r>
      <w:r>
        <w:rPr>
          <w:szCs w:val="20"/>
          <w:lang w:val="en-GB"/>
        </w:rPr>
        <w:t xml:space="preserve">104, </w:t>
      </w:r>
      <w:r w:rsidRPr="00DC6A85">
        <w:t>RP-241614</w:t>
      </w:r>
      <w:r>
        <w:t xml:space="preserve">, </w:t>
      </w:r>
      <w:r w:rsidRPr="004C4CB1">
        <w:t>Revised WID: Evolution of NR duplex operation: Sub-band full duplex (SBFD</w:t>
      </w:r>
      <w:r>
        <w:t xml:space="preserve">), </w:t>
      </w:r>
      <w:r w:rsidRPr="001940C2">
        <w:t>Huawei</w:t>
      </w:r>
      <w:bookmarkEnd w:id="1"/>
      <w:bookmarkEnd w:id="8"/>
    </w:p>
    <w:p w14:paraId="489F05F4" w14:textId="1DFC63A4" w:rsidR="003579F6" w:rsidRPr="00834A02" w:rsidRDefault="003579F6" w:rsidP="00225740">
      <w:pPr>
        <w:pStyle w:val="References"/>
        <w:numPr>
          <w:ilvl w:val="0"/>
          <w:numId w:val="2"/>
        </w:numPr>
        <w:autoSpaceDE/>
        <w:autoSpaceDN/>
        <w:snapToGrid/>
        <w:spacing w:after="80" w:line="256" w:lineRule="auto"/>
      </w:pPr>
      <w:bookmarkStart w:id="9" w:name="_Ref193381285"/>
      <w:r w:rsidRPr="00502843">
        <w:rPr>
          <w:rFonts w:eastAsia="MS Mincho"/>
        </w:rPr>
        <w:t>R1-250141</w:t>
      </w:r>
      <w:r w:rsidRPr="00502843">
        <w:rPr>
          <w:rFonts w:hint="eastAsia"/>
        </w:rPr>
        <w:t>7</w:t>
      </w:r>
      <w:r w:rsidRPr="00502843">
        <w:t xml:space="preserve">, </w:t>
      </w:r>
      <w:r w:rsidRPr="009916A2">
        <w:rPr>
          <w:rFonts w:eastAsia="DengXian"/>
        </w:rPr>
        <w:t>Summary#</w:t>
      </w:r>
      <w:r w:rsidRPr="009916A2">
        <w:rPr>
          <w:rFonts w:eastAsia="DengXian" w:hint="eastAsia"/>
        </w:rPr>
        <w:t>3</w:t>
      </w:r>
      <w:r w:rsidRPr="009916A2">
        <w:rPr>
          <w:rFonts w:eastAsia="DengXian"/>
        </w:rPr>
        <w:t xml:space="preserve"> on SBFD random access operation, CMCC</w:t>
      </w:r>
      <w:bookmarkEnd w:id="9"/>
      <w:r w:rsidR="00225740">
        <w:t>.</w:t>
      </w:r>
    </w:p>
    <w:sectPr w:rsidR="003579F6" w:rsidRPr="00834A02" w:rsidSect="00C50835">
      <w:headerReference w:type="even" r:id="rId23"/>
      <w:footerReference w:type="even" r:id="rId24"/>
      <w:footerReference w:type="default" r:id="rId2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EB7E4" w14:textId="77777777" w:rsidR="00AC7474" w:rsidRDefault="00AC7474">
      <w:r>
        <w:separator/>
      </w:r>
    </w:p>
  </w:endnote>
  <w:endnote w:type="continuationSeparator" w:id="0">
    <w:p w14:paraId="209CBD50" w14:textId="77777777" w:rsidR="00AC7474" w:rsidRDefault="00AC7474">
      <w:r>
        <w:continuationSeparator/>
      </w:r>
    </w:p>
  </w:endnote>
  <w:endnote w:type="continuationNotice" w:id="1">
    <w:p w14:paraId="780898CB" w14:textId="77777777" w:rsidR="00AC7474" w:rsidRDefault="00AC74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B6D6A" w14:textId="77777777" w:rsidR="00AC7474" w:rsidRDefault="00AC7474">
      <w:r>
        <w:separator/>
      </w:r>
    </w:p>
  </w:footnote>
  <w:footnote w:type="continuationSeparator" w:id="0">
    <w:p w14:paraId="7466ACCF" w14:textId="77777777" w:rsidR="00AC7474" w:rsidRDefault="00AC7474">
      <w:r>
        <w:continuationSeparator/>
      </w:r>
    </w:p>
  </w:footnote>
  <w:footnote w:type="continuationNotice" w:id="1">
    <w:p w14:paraId="05F8BA9F" w14:textId="77777777" w:rsidR="00AC7474" w:rsidRDefault="00AC74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847C79"/>
    <w:multiLevelType w:val="hybridMultilevel"/>
    <w:tmpl w:val="03FC47E2"/>
    <w:lvl w:ilvl="0" w:tplc="13144EEC">
      <w:start w:val="1"/>
      <w:numFmt w:val="bullet"/>
      <w:lvlText w:val="-"/>
      <w:lvlJc w:val="left"/>
      <w:pPr>
        <w:tabs>
          <w:tab w:val="num" w:pos="720"/>
        </w:tabs>
        <w:ind w:left="720" w:hanging="360"/>
      </w:pPr>
      <w:rPr>
        <w:rFonts w:ascii="Times" w:hAnsi="Times" w:hint="default"/>
      </w:rPr>
    </w:lvl>
    <w:lvl w:ilvl="1" w:tplc="16729B7E" w:tentative="1">
      <w:start w:val="1"/>
      <w:numFmt w:val="bullet"/>
      <w:lvlText w:val="-"/>
      <w:lvlJc w:val="left"/>
      <w:pPr>
        <w:tabs>
          <w:tab w:val="num" w:pos="1440"/>
        </w:tabs>
        <w:ind w:left="1440" w:hanging="360"/>
      </w:pPr>
      <w:rPr>
        <w:rFonts w:ascii="Times" w:hAnsi="Times" w:hint="default"/>
      </w:rPr>
    </w:lvl>
    <w:lvl w:ilvl="2" w:tplc="A6F6CEF6" w:tentative="1">
      <w:start w:val="1"/>
      <w:numFmt w:val="bullet"/>
      <w:lvlText w:val="-"/>
      <w:lvlJc w:val="left"/>
      <w:pPr>
        <w:tabs>
          <w:tab w:val="num" w:pos="2160"/>
        </w:tabs>
        <w:ind w:left="2160" w:hanging="360"/>
      </w:pPr>
      <w:rPr>
        <w:rFonts w:ascii="Times" w:hAnsi="Times" w:hint="default"/>
      </w:rPr>
    </w:lvl>
    <w:lvl w:ilvl="3" w:tplc="3ACC1A30" w:tentative="1">
      <w:start w:val="1"/>
      <w:numFmt w:val="bullet"/>
      <w:lvlText w:val="-"/>
      <w:lvlJc w:val="left"/>
      <w:pPr>
        <w:tabs>
          <w:tab w:val="num" w:pos="2880"/>
        </w:tabs>
        <w:ind w:left="2880" w:hanging="360"/>
      </w:pPr>
      <w:rPr>
        <w:rFonts w:ascii="Times" w:hAnsi="Times" w:hint="default"/>
      </w:rPr>
    </w:lvl>
    <w:lvl w:ilvl="4" w:tplc="04B01110" w:tentative="1">
      <w:start w:val="1"/>
      <w:numFmt w:val="bullet"/>
      <w:lvlText w:val="-"/>
      <w:lvlJc w:val="left"/>
      <w:pPr>
        <w:tabs>
          <w:tab w:val="num" w:pos="3600"/>
        </w:tabs>
        <w:ind w:left="3600" w:hanging="360"/>
      </w:pPr>
      <w:rPr>
        <w:rFonts w:ascii="Times" w:hAnsi="Times" w:hint="default"/>
      </w:rPr>
    </w:lvl>
    <w:lvl w:ilvl="5" w:tplc="F1C6DA56" w:tentative="1">
      <w:start w:val="1"/>
      <w:numFmt w:val="bullet"/>
      <w:lvlText w:val="-"/>
      <w:lvlJc w:val="left"/>
      <w:pPr>
        <w:tabs>
          <w:tab w:val="num" w:pos="4320"/>
        </w:tabs>
        <w:ind w:left="4320" w:hanging="360"/>
      </w:pPr>
      <w:rPr>
        <w:rFonts w:ascii="Times" w:hAnsi="Times" w:hint="default"/>
      </w:rPr>
    </w:lvl>
    <w:lvl w:ilvl="6" w:tplc="D7FA2B38" w:tentative="1">
      <w:start w:val="1"/>
      <w:numFmt w:val="bullet"/>
      <w:lvlText w:val="-"/>
      <w:lvlJc w:val="left"/>
      <w:pPr>
        <w:tabs>
          <w:tab w:val="num" w:pos="5040"/>
        </w:tabs>
        <w:ind w:left="5040" w:hanging="360"/>
      </w:pPr>
      <w:rPr>
        <w:rFonts w:ascii="Times" w:hAnsi="Times" w:hint="default"/>
      </w:rPr>
    </w:lvl>
    <w:lvl w:ilvl="7" w:tplc="5EDC83A8" w:tentative="1">
      <w:start w:val="1"/>
      <w:numFmt w:val="bullet"/>
      <w:lvlText w:val="-"/>
      <w:lvlJc w:val="left"/>
      <w:pPr>
        <w:tabs>
          <w:tab w:val="num" w:pos="5760"/>
        </w:tabs>
        <w:ind w:left="5760" w:hanging="360"/>
      </w:pPr>
      <w:rPr>
        <w:rFonts w:ascii="Times" w:hAnsi="Times" w:hint="default"/>
      </w:rPr>
    </w:lvl>
    <w:lvl w:ilvl="8" w:tplc="6D2E0104"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41D7879"/>
    <w:multiLevelType w:val="hybridMultilevel"/>
    <w:tmpl w:val="1C2AF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0E59BA"/>
    <w:multiLevelType w:val="hybridMultilevel"/>
    <w:tmpl w:val="E17AB2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9422B7"/>
    <w:multiLevelType w:val="hybridMultilevel"/>
    <w:tmpl w:val="0016AAF2"/>
    <w:lvl w:ilvl="0" w:tplc="714A84F0">
      <w:start w:val="1"/>
      <w:numFmt w:val="bullet"/>
      <w:lvlText w:val="-"/>
      <w:lvlJc w:val="left"/>
      <w:pPr>
        <w:tabs>
          <w:tab w:val="num" w:pos="720"/>
        </w:tabs>
        <w:ind w:left="720" w:hanging="360"/>
      </w:pPr>
      <w:rPr>
        <w:rFonts w:ascii="Times" w:hAnsi="Times" w:hint="default"/>
      </w:rPr>
    </w:lvl>
    <w:lvl w:ilvl="1" w:tplc="52388070" w:tentative="1">
      <w:start w:val="1"/>
      <w:numFmt w:val="bullet"/>
      <w:lvlText w:val="-"/>
      <w:lvlJc w:val="left"/>
      <w:pPr>
        <w:tabs>
          <w:tab w:val="num" w:pos="1440"/>
        </w:tabs>
        <w:ind w:left="1440" w:hanging="360"/>
      </w:pPr>
      <w:rPr>
        <w:rFonts w:ascii="Times" w:hAnsi="Times" w:hint="default"/>
      </w:rPr>
    </w:lvl>
    <w:lvl w:ilvl="2" w:tplc="AADA16C8" w:tentative="1">
      <w:start w:val="1"/>
      <w:numFmt w:val="bullet"/>
      <w:lvlText w:val="-"/>
      <w:lvlJc w:val="left"/>
      <w:pPr>
        <w:tabs>
          <w:tab w:val="num" w:pos="2160"/>
        </w:tabs>
        <w:ind w:left="2160" w:hanging="360"/>
      </w:pPr>
      <w:rPr>
        <w:rFonts w:ascii="Times" w:hAnsi="Times" w:hint="default"/>
      </w:rPr>
    </w:lvl>
    <w:lvl w:ilvl="3" w:tplc="5EBA7172" w:tentative="1">
      <w:start w:val="1"/>
      <w:numFmt w:val="bullet"/>
      <w:lvlText w:val="-"/>
      <w:lvlJc w:val="left"/>
      <w:pPr>
        <w:tabs>
          <w:tab w:val="num" w:pos="2880"/>
        </w:tabs>
        <w:ind w:left="2880" w:hanging="360"/>
      </w:pPr>
      <w:rPr>
        <w:rFonts w:ascii="Times" w:hAnsi="Times" w:hint="default"/>
      </w:rPr>
    </w:lvl>
    <w:lvl w:ilvl="4" w:tplc="A0661984" w:tentative="1">
      <w:start w:val="1"/>
      <w:numFmt w:val="bullet"/>
      <w:lvlText w:val="-"/>
      <w:lvlJc w:val="left"/>
      <w:pPr>
        <w:tabs>
          <w:tab w:val="num" w:pos="3600"/>
        </w:tabs>
        <w:ind w:left="3600" w:hanging="360"/>
      </w:pPr>
      <w:rPr>
        <w:rFonts w:ascii="Times" w:hAnsi="Times" w:hint="default"/>
      </w:rPr>
    </w:lvl>
    <w:lvl w:ilvl="5" w:tplc="4ADA1EE4" w:tentative="1">
      <w:start w:val="1"/>
      <w:numFmt w:val="bullet"/>
      <w:lvlText w:val="-"/>
      <w:lvlJc w:val="left"/>
      <w:pPr>
        <w:tabs>
          <w:tab w:val="num" w:pos="4320"/>
        </w:tabs>
        <w:ind w:left="4320" w:hanging="360"/>
      </w:pPr>
      <w:rPr>
        <w:rFonts w:ascii="Times" w:hAnsi="Times" w:hint="default"/>
      </w:rPr>
    </w:lvl>
    <w:lvl w:ilvl="6" w:tplc="932A57E2" w:tentative="1">
      <w:start w:val="1"/>
      <w:numFmt w:val="bullet"/>
      <w:lvlText w:val="-"/>
      <w:lvlJc w:val="left"/>
      <w:pPr>
        <w:tabs>
          <w:tab w:val="num" w:pos="5040"/>
        </w:tabs>
        <w:ind w:left="5040" w:hanging="360"/>
      </w:pPr>
      <w:rPr>
        <w:rFonts w:ascii="Times" w:hAnsi="Times" w:hint="default"/>
      </w:rPr>
    </w:lvl>
    <w:lvl w:ilvl="7" w:tplc="02F6CF0A" w:tentative="1">
      <w:start w:val="1"/>
      <w:numFmt w:val="bullet"/>
      <w:lvlText w:val="-"/>
      <w:lvlJc w:val="left"/>
      <w:pPr>
        <w:tabs>
          <w:tab w:val="num" w:pos="5760"/>
        </w:tabs>
        <w:ind w:left="5760" w:hanging="360"/>
      </w:pPr>
      <w:rPr>
        <w:rFonts w:ascii="Times" w:hAnsi="Times" w:hint="default"/>
      </w:rPr>
    </w:lvl>
    <w:lvl w:ilvl="8" w:tplc="43649E66"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0E7B2FB1"/>
    <w:multiLevelType w:val="hybridMultilevel"/>
    <w:tmpl w:val="8BA2640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803A5"/>
    <w:multiLevelType w:val="hybridMultilevel"/>
    <w:tmpl w:val="147C3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F63FC"/>
    <w:multiLevelType w:val="hybridMultilevel"/>
    <w:tmpl w:val="F0C8C4A4"/>
    <w:lvl w:ilvl="0" w:tplc="7AC45800">
      <w:start w:val="1"/>
      <w:numFmt w:val="bullet"/>
      <w:lvlText w:val="•"/>
      <w:lvlJc w:val="left"/>
      <w:pPr>
        <w:tabs>
          <w:tab w:val="num" w:pos="720"/>
        </w:tabs>
        <w:ind w:left="720" w:hanging="360"/>
      </w:pPr>
      <w:rPr>
        <w:rFonts w:ascii="Arial" w:hAnsi="Arial" w:hint="default"/>
      </w:rPr>
    </w:lvl>
    <w:lvl w:ilvl="1" w:tplc="613E1264">
      <w:start w:val="1"/>
      <w:numFmt w:val="bullet"/>
      <w:lvlText w:val="•"/>
      <w:lvlJc w:val="left"/>
      <w:pPr>
        <w:tabs>
          <w:tab w:val="num" w:pos="1440"/>
        </w:tabs>
        <w:ind w:left="1440" w:hanging="360"/>
      </w:pPr>
      <w:rPr>
        <w:rFonts w:ascii="Arial" w:hAnsi="Arial" w:hint="default"/>
      </w:rPr>
    </w:lvl>
    <w:lvl w:ilvl="2" w:tplc="E9BC744A" w:tentative="1">
      <w:start w:val="1"/>
      <w:numFmt w:val="bullet"/>
      <w:lvlText w:val="•"/>
      <w:lvlJc w:val="left"/>
      <w:pPr>
        <w:tabs>
          <w:tab w:val="num" w:pos="2160"/>
        </w:tabs>
        <w:ind w:left="2160" w:hanging="360"/>
      </w:pPr>
      <w:rPr>
        <w:rFonts w:ascii="Arial" w:hAnsi="Arial" w:hint="default"/>
      </w:rPr>
    </w:lvl>
    <w:lvl w:ilvl="3" w:tplc="C6A088CA" w:tentative="1">
      <w:start w:val="1"/>
      <w:numFmt w:val="bullet"/>
      <w:lvlText w:val="•"/>
      <w:lvlJc w:val="left"/>
      <w:pPr>
        <w:tabs>
          <w:tab w:val="num" w:pos="2880"/>
        </w:tabs>
        <w:ind w:left="2880" w:hanging="360"/>
      </w:pPr>
      <w:rPr>
        <w:rFonts w:ascii="Arial" w:hAnsi="Arial" w:hint="default"/>
      </w:rPr>
    </w:lvl>
    <w:lvl w:ilvl="4" w:tplc="4B6E303A" w:tentative="1">
      <w:start w:val="1"/>
      <w:numFmt w:val="bullet"/>
      <w:lvlText w:val="•"/>
      <w:lvlJc w:val="left"/>
      <w:pPr>
        <w:tabs>
          <w:tab w:val="num" w:pos="3600"/>
        </w:tabs>
        <w:ind w:left="3600" w:hanging="360"/>
      </w:pPr>
      <w:rPr>
        <w:rFonts w:ascii="Arial" w:hAnsi="Arial" w:hint="default"/>
      </w:rPr>
    </w:lvl>
    <w:lvl w:ilvl="5" w:tplc="A99412AA" w:tentative="1">
      <w:start w:val="1"/>
      <w:numFmt w:val="bullet"/>
      <w:lvlText w:val="•"/>
      <w:lvlJc w:val="left"/>
      <w:pPr>
        <w:tabs>
          <w:tab w:val="num" w:pos="4320"/>
        </w:tabs>
        <w:ind w:left="4320" w:hanging="360"/>
      </w:pPr>
      <w:rPr>
        <w:rFonts w:ascii="Arial" w:hAnsi="Arial" w:hint="default"/>
      </w:rPr>
    </w:lvl>
    <w:lvl w:ilvl="6" w:tplc="45AEB7EA" w:tentative="1">
      <w:start w:val="1"/>
      <w:numFmt w:val="bullet"/>
      <w:lvlText w:val="•"/>
      <w:lvlJc w:val="left"/>
      <w:pPr>
        <w:tabs>
          <w:tab w:val="num" w:pos="5040"/>
        </w:tabs>
        <w:ind w:left="5040" w:hanging="360"/>
      </w:pPr>
      <w:rPr>
        <w:rFonts w:ascii="Arial" w:hAnsi="Arial" w:hint="default"/>
      </w:rPr>
    </w:lvl>
    <w:lvl w:ilvl="7" w:tplc="0180E132" w:tentative="1">
      <w:start w:val="1"/>
      <w:numFmt w:val="bullet"/>
      <w:lvlText w:val="•"/>
      <w:lvlJc w:val="left"/>
      <w:pPr>
        <w:tabs>
          <w:tab w:val="num" w:pos="5760"/>
        </w:tabs>
        <w:ind w:left="5760" w:hanging="360"/>
      </w:pPr>
      <w:rPr>
        <w:rFonts w:ascii="Arial" w:hAnsi="Arial" w:hint="default"/>
      </w:rPr>
    </w:lvl>
    <w:lvl w:ilvl="8" w:tplc="F1D668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590C70"/>
    <w:multiLevelType w:val="hybridMultilevel"/>
    <w:tmpl w:val="A746B684"/>
    <w:lvl w:ilvl="0" w:tplc="9BA821FE">
      <w:start w:val="1"/>
      <w:numFmt w:val="bullet"/>
      <w:lvlText w:val="-"/>
      <w:lvlJc w:val="left"/>
      <w:pPr>
        <w:tabs>
          <w:tab w:val="num" w:pos="720"/>
        </w:tabs>
        <w:ind w:left="720" w:hanging="360"/>
      </w:pPr>
      <w:rPr>
        <w:rFonts w:ascii="Times" w:hAnsi="Times" w:hint="default"/>
      </w:rPr>
    </w:lvl>
    <w:lvl w:ilvl="1" w:tplc="63367C02" w:tentative="1">
      <w:start w:val="1"/>
      <w:numFmt w:val="bullet"/>
      <w:lvlText w:val="-"/>
      <w:lvlJc w:val="left"/>
      <w:pPr>
        <w:tabs>
          <w:tab w:val="num" w:pos="1440"/>
        </w:tabs>
        <w:ind w:left="1440" w:hanging="360"/>
      </w:pPr>
      <w:rPr>
        <w:rFonts w:ascii="Times" w:hAnsi="Times" w:hint="default"/>
      </w:rPr>
    </w:lvl>
    <w:lvl w:ilvl="2" w:tplc="C39E01F4" w:tentative="1">
      <w:start w:val="1"/>
      <w:numFmt w:val="bullet"/>
      <w:lvlText w:val="-"/>
      <w:lvlJc w:val="left"/>
      <w:pPr>
        <w:tabs>
          <w:tab w:val="num" w:pos="2160"/>
        </w:tabs>
        <w:ind w:left="2160" w:hanging="360"/>
      </w:pPr>
      <w:rPr>
        <w:rFonts w:ascii="Times" w:hAnsi="Times" w:hint="default"/>
      </w:rPr>
    </w:lvl>
    <w:lvl w:ilvl="3" w:tplc="6D027304" w:tentative="1">
      <w:start w:val="1"/>
      <w:numFmt w:val="bullet"/>
      <w:lvlText w:val="-"/>
      <w:lvlJc w:val="left"/>
      <w:pPr>
        <w:tabs>
          <w:tab w:val="num" w:pos="2880"/>
        </w:tabs>
        <w:ind w:left="2880" w:hanging="360"/>
      </w:pPr>
      <w:rPr>
        <w:rFonts w:ascii="Times" w:hAnsi="Times" w:hint="default"/>
      </w:rPr>
    </w:lvl>
    <w:lvl w:ilvl="4" w:tplc="BE3EFC26" w:tentative="1">
      <w:start w:val="1"/>
      <w:numFmt w:val="bullet"/>
      <w:lvlText w:val="-"/>
      <w:lvlJc w:val="left"/>
      <w:pPr>
        <w:tabs>
          <w:tab w:val="num" w:pos="3600"/>
        </w:tabs>
        <w:ind w:left="3600" w:hanging="360"/>
      </w:pPr>
      <w:rPr>
        <w:rFonts w:ascii="Times" w:hAnsi="Times" w:hint="default"/>
      </w:rPr>
    </w:lvl>
    <w:lvl w:ilvl="5" w:tplc="FD0EA20E" w:tentative="1">
      <w:start w:val="1"/>
      <w:numFmt w:val="bullet"/>
      <w:lvlText w:val="-"/>
      <w:lvlJc w:val="left"/>
      <w:pPr>
        <w:tabs>
          <w:tab w:val="num" w:pos="4320"/>
        </w:tabs>
        <w:ind w:left="4320" w:hanging="360"/>
      </w:pPr>
      <w:rPr>
        <w:rFonts w:ascii="Times" w:hAnsi="Times" w:hint="default"/>
      </w:rPr>
    </w:lvl>
    <w:lvl w:ilvl="6" w:tplc="7698476E" w:tentative="1">
      <w:start w:val="1"/>
      <w:numFmt w:val="bullet"/>
      <w:lvlText w:val="-"/>
      <w:lvlJc w:val="left"/>
      <w:pPr>
        <w:tabs>
          <w:tab w:val="num" w:pos="5040"/>
        </w:tabs>
        <w:ind w:left="5040" w:hanging="360"/>
      </w:pPr>
      <w:rPr>
        <w:rFonts w:ascii="Times" w:hAnsi="Times" w:hint="default"/>
      </w:rPr>
    </w:lvl>
    <w:lvl w:ilvl="7" w:tplc="CB40E502" w:tentative="1">
      <w:start w:val="1"/>
      <w:numFmt w:val="bullet"/>
      <w:lvlText w:val="-"/>
      <w:lvlJc w:val="left"/>
      <w:pPr>
        <w:tabs>
          <w:tab w:val="num" w:pos="5760"/>
        </w:tabs>
        <w:ind w:left="5760" w:hanging="360"/>
      </w:pPr>
      <w:rPr>
        <w:rFonts w:ascii="Times" w:hAnsi="Times" w:hint="default"/>
      </w:rPr>
    </w:lvl>
    <w:lvl w:ilvl="8" w:tplc="2F2290F4"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17A7040B"/>
    <w:multiLevelType w:val="hybridMultilevel"/>
    <w:tmpl w:val="71181C32"/>
    <w:lvl w:ilvl="0" w:tplc="00B6808E">
      <w:start w:val="1"/>
      <w:numFmt w:val="bullet"/>
      <w:lvlText w:val="-"/>
      <w:lvlJc w:val="left"/>
      <w:pPr>
        <w:tabs>
          <w:tab w:val="num" w:pos="720"/>
        </w:tabs>
        <w:ind w:left="720" w:hanging="360"/>
      </w:pPr>
      <w:rPr>
        <w:rFonts w:ascii="Times" w:hAnsi="Times" w:hint="default"/>
      </w:rPr>
    </w:lvl>
    <w:lvl w:ilvl="1" w:tplc="47145950" w:tentative="1">
      <w:start w:val="1"/>
      <w:numFmt w:val="bullet"/>
      <w:lvlText w:val="-"/>
      <w:lvlJc w:val="left"/>
      <w:pPr>
        <w:tabs>
          <w:tab w:val="num" w:pos="1440"/>
        </w:tabs>
        <w:ind w:left="1440" w:hanging="360"/>
      </w:pPr>
      <w:rPr>
        <w:rFonts w:ascii="Times" w:hAnsi="Times" w:hint="default"/>
      </w:rPr>
    </w:lvl>
    <w:lvl w:ilvl="2" w:tplc="CE984250" w:tentative="1">
      <w:start w:val="1"/>
      <w:numFmt w:val="bullet"/>
      <w:lvlText w:val="-"/>
      <w:lvlJc w:val="left"/>
      <w:pPr>
        <w:tabs>
          <w:tab w:val="num" w:pos="2160"/>
        </w:tabs>
        <w:ind w:left="2160" w:hanging="360"/>
      </w:pPr>
      <w:rPr>
        <w:rFonts w:ascii="Times" w:hAnsi="Times" w:hint="default"/>
      </w:rPr>
    </w:lvl>
    <w:lvl w:ilvl="3" w:tplc="41BE770A" w:tentative="1">
      <w:start w:val="1"/>
      <w:numFmt w:val="bullet"/>
      <w:lvlText w:val="-"/>
      <w:lvlJc w:val="left"/>
      <w:pPr>
        <w:tabs>
          <w:tab w:val="num" w:pos="2880"/>
        </w:tabs>
        <w:ind w:left="2880" w:hanging="360"/>
      </w:pPr>
      <w:rPr>
        <w:rFonts w:ascii="Times" w:hAnsi="Times" w:hint="default"/>
      </w:rPr>
    </w:lvl>
    <w:lvl w:ilvl="4" w:tplc="4718F242" w:tentative="1">
      <w:start w:val="1"/>
      <w:numFmt w:val="bullet"/>
      <w:lvlText w:val="-"/>
      <w:lvlJc w:val="left"/>
      <w:pPr>
        <w:tabs>
          <w:tab w:val="num" w:pos="3600"/>
        </w:tabs>
        <w:ind w:left="3600" w:hanging="360"/>
      </w:pPr>
      <w:rPr>
        <w:rFonts w:ascii="Times" w:hAnsi="Times" w:hint="default"/>
      </w:rPr>
    </w:lvl>
    <w:lvl w:ilvl="5" w:tplc="4E94F6D8" w:tentative="1">
      <w:start w:val="1"/>
      <w:numFmt w:val="bullet"/>
      <w:lvlText w:val="-"/>
      <w:lvlJc w:val="left"/>
      <w:pPr>
        <w:tabs>
          <w:tab w:val="num" w:pos="4320"/>
        </w:tabs>
        <w:ind w:left="4320" w:hanging="360"/>
      </w:pPr>
      <w:rPr>
        <w:rFonts w:ascii="Times" w:hAnsi="Times" w:hint="default"/>
      </w:rPr>
    </w:lvl>
    <w:lvl w:ilvl="6" w:tplc="5DFAA05C" w:tentative="1">
      <w:start w:val="1"/>
      <w:numFmt w:val="bullet"/>
      <w:lvlText w:val="-"/>
      <w:lvlJc w:val="left"/>
      <w:pPr>
        <w:tabs>
          <w:tab w:val="num" w:pos="5040"/>
        </w:tabs>
        <w:ind w:left="5040" w:hanging="360"/>
      </w:pPr>
      <w:rPr>
        <w:rFonts w:ascii="Times" w:hAnsi="Times" w:hint="default"/>
      </w:rPr>
    </w:lvl>
    <w:lvl w:ilvl="7" w:tplc="700A9B0C" w:tentative="1">
      <w:start w:val="1"/>
      <w:numFmt w:val="bullet"/>
      <w:lvlText w:val="-"/>
      <w:lvlJc w:val="left"/>
      <w:pPr>
        <w:tabs>
          <w:tab w:val="num" w:pos="5760"/>
        </w:tabs>
        <w:ind w:left="5760" w:hanging="360"/>
      </w:pPr>
      <w:rPr>
        <w:rFonts w:ascii="Times" w:hAnsi="Times" w:hint="default"/>
      </w:rPr>
    </w:lvl>
    <w:lvl w:ilvl="8" w:tplc="BF3859A2"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1A196CA3"/>
    <w:multiLevelType w:val="hybridMultilevel"/>
    <w:tmpl w:val="E23EE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63338E2"/>
    <w:multiLevelType w:val="hybridMultilevel"/>
    <w:tmpl w:val="E890A408"/>
    <w:lvl w:ilvl="0" w:tplc="638419EA">
      <w:start w:val="1"/>
      <w:numFmt w:val="bullet"/>
      <w:lvlText w:val="-"/>
      <w:lvlJc w:val="left"/>
      <w:pPr>
        <w:tabs>
          <w:tab w:val="num" w:pos="720"/>
        </w:tabs>
        <w:ind w:left="720" w:hanging="360"/>
      </w:pPr>
      <w:rPr>
        <w:rFonts w:ascii="Times" w:hAnsi="Times" w:hint="default"/>
      </w:rPr>
    </w:lvl>
    <w:lvl w:ilvl="1" w:tplc="8266E986">
      <w:numFmt w:val="bullet"/>
      <w:lvlText w:val="o"/>
      <w:lvlJc w:val="left"/>
      <w:pPr>
        <w:tabs>
          <w:tab w:val="num" w:pos="1440"/>
        </w:tabs>
        <w:ind w:left="1440" w:hanging="360"/>
      </w:pPr>
      <w:rPr>
        <w:rFonts w:ascii="Courier New" w:hAnsi="Courier New" w:hint="default"/>
      </w:rPr>
    </w:lvl>
    <w:lvl w:ilvl="2" w:tplc="70061662" w:tentative="1">
      <w:start w:val="1"/>
      <w:numFmt w:val="bullet"/>
      <w:lvlText w:val="-"/>
      <w:lvlJc w:val="left"/>
      <w:pPr>
        <w:tabs>
          <w:tab w:val="num" w:pos="2160"/>
        </w:tabs>
        <w:ind w:left="2160" w:hanging="360"/>
      </w:pPr>
      <w:rPr>
        <w:rFonts w:ascii="Times" w:hAnsi="Times" w:hint="default"/>
      </w:rPr>
    </w:lvl>
    <w:lvl w:ilvl="3" w:tplc="1BF0384C" w:tentative="1">
      <w:start w:val="1"/>
      <w:numFmt w:val="bullet"/>
      <w:lvlText w:val="-"/>
      <w:lvlJc w:val="left"/>
      <w:pPr>
        <w:tabs>
          <w:tab w:val="num" w:pos="2880"/>
        </w:tabs>
        <w:ind w:left="2880" w:hanging="360"/>
      </w:pPr>
      <w:rPr>
        <w:rFonts w:ascii="Times" w:hAnsi="Times" w:hint="default"/>
      </w:rPr>
    </w:lvl>
    <w:lvl w:ilvl="4" w:tplc="2564BCC2" w:tentative="1">
      <w:start w:val="1"/>
      <w:numFmt w:val="bullet"/>
      <w:lvlText w:val="-"/>
      <w:lvlJc w:val="left"/>
      <w:pPr>
        <w:tabs>
          <w:tab w:val="num" w:pos="3600"/>
        </w:tabs>
        <w:ind w:left="3600" w:hanging="360"/>
      </w:pPr>
      <w:rPr>
        <w:rFonts w:ascii="Times" w:hAnsi="Times" w:hint="default"/>
      </w:rPr>
    </w:lvl>
    <w:lvl w:ilvl="5" w:tplc="04824566" w:tentative="1">
      <w:start w:val="1"/>
      <w:numFmt w:val="bullet"/>
      <w:lvlText w:val="-"/>
      <w:lvlJc w:val="left"/>
      <w:pPr>
        <w:tabs>
          <w:tab w:val="num" w:pos="4320"/>
        </w:tabs>
        <w:ind w:left="4320" w:hanging="360"/>
      </w:pPr>
      <w:rPr>
        <w:rFonts w:ascii="Times" w:hAnsi="Times" w:hint="default"/>
      </w:rPr>
    </w:lvl>
    <w:lvl w:ilvl="6" w:tplc="EACAD2E2" w:tentative="1">
      <w:start w:val="1"/>
      <w:numFmt w:val="bullet"/>
      <w:lvlText w:val="-"/>
      <w:lvlJc w:val="left"/>
      <w:pPr>
        <w:tabs>
          <w:tab w:val="num" w:pos="5040"/>
        </w:tabs>
        <w:ind w:left="5040" w:hanging="360"/>
      </w:pPr>
      <w:rPr>
        <w:rFonts w:ascii="Times" w:hAnsi="Times" w:hint="default"/>
      </w:rPr>
    </w:lvl>
    <w:lvl w:ilvl="7" w:tplc="A216C428" w:tentative="1">
      <w:start w:val="1"/>
      <w:numFmt w:val="bullet"/>
      <w:lvlText w:val="-"/>
      <w:lvlJc w:val="left"/>
      <w:pPr>
        <w:tabs>
          <w:tab w:val="num" w:pos="5760"/>
        </w:tabs>
        <w:ind w:left="5760" w:hanging="360"/>
      </w:pPr>
      <w:rPr>
        <w:rFonts w:ascii="Times" w:hAnsi="Times" w:hint="default"/>
      </w:rPr>
    </w:lvl>
    <w:lvl w:ilvl="8" w:tplc="BCE89992"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2A9C6AEC"/>
    <w:multiLevelType w:val="hybridMultilevel"/>
    <w:tmpl w:val="92C2BE34"/>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81320C"/>
    <w:multiLevelType w:val="hybridMultilevel"/>
    <w:tmpl w:val="4C7ED1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616984"/>
    <w:multiLevelType w:val="hybridMultilevel"/>
    <w:tmpl w:val="9B045F40"/>
    <w:lvl w:ilvl="0" w:tplc="29F4F44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074DD9"/>
    <w:multiLevelType w:val="hybridMultilevel"/>
    <w:tmpl w:val="8F1EFA68"/>
    <w:lvl w:ilvl="0" w:tplc="21868936">
      <w:start w:val="1"/>
      <w:numFmt w:val="bullet"/>
      <w:lvlText w:val="-"/>
      <w:lvlJc w:val="left"/>
      <w:pPr>
        <w:tabs>
          <w:tab w:val="num" w:pos="720"/>
        </w:tabs>
        <w:ind w:left="720" w:hanging="360"/>
      </w:pPr>
      <w:rPr>
        <w:rFonts w:ascii="Times" w:hAnsi="Times" w:hint="default"/>
      </w:rPr>
    </w:lvl>
    <w:lvl w:ilvl="1" w:tplc="4BE8689A" w:tentative="1">
      <w:start w:val="1"/>
      <w:numFmt w:val="bullet"/>
      <w:lvlText w:val="-"/>
      <w:lvlJc w:val="left"/>
      <w:pPr>
        <w:tabs>
          <w:tab w:val="num" w:pos="1440"/>
        </w:tabs>
        <w:ind w:left="1440" w:hanging="360"/>
      </w:pPr>
      <w:rPr>
        <w:rFonts w:ascii="Times" w:hAnsi="Times" w:hint="default"/>
      </w:rPr>
    </w:lvl>
    <w:lvl w:ilvl="2" w:tplc="7CAC32AA" w:tentative="1">
      <w:start w:val="1"/>
      <w:numFmt w:val="bullet"/>
      <w:lvlText w:val="-"/>
      <w:lvlJc w:val="left"/>
      <w:pPr>
        <w:tabs>
          <w:tab w:val="num" w:pos="2160"/>
        </w:tabs>
        <w:ind w:left="2160" w:hanging="360"/>
      </w:pPr>
      <w:rPr>
        <w:rFonts w:ascii="Times" w:hAnsi="Times" w:hint="default"/>
      </w:rPr>
    </w:lvl>
    <w:lvl w:ilvl="3" w:tplc="32A2C606" w:tentative="1">
      <w:start w:val="1"/>
      <w:numFmt w:val="bullet"/>
      <w:lvlText w:val="-"/>
      <w:lvlJc w:val="left"/>
      <w:pPr>
        <w:tabs>
          <w:tab w:val="num" w:pos="2880"/>
        </w:tabs>
        <w:ind w:left="2880" w:hanging="360"/>
      </w:pPr>
      <w:rPr>
        <w:rFonts w:ascii="Times" w:hAnsi="Times" w:hint="default"/>
      </w:rPr>
    </w:lvl>
    <w:lvl w:ilvl="4" w:tplc="5B240AE0" w:tentative="1">
      <w:start w:val="1"/>
      <w:numFmt w:val="bullet"/>
      <w:lvlText w:val="-"/>
      <w:lvlJc w:val="left"/>
      <w:pPr>
        <w:tabs>
          <w:tab w:val="num" w:pos="3600"/>
        </w:tabs>
        <w:ind w:left="3600" w:hanging="360"/>
      </w:pPr>
      <w:rPr>
        <w:rFonts w:ascii="Times" w:hAnsi="Times" w:hint="default"/>
      </w:rPr>
    </w:lvl>
    <w:lvl w:ilvl="5" w:tplc="A3DCBDA8" w:tentative="1">
      <w:start w:val="1"/>
      <w:numFmt w:val="bullet"/>
      <w:lvlText w:val="-"/>
      <w:lvlJc w:val="left"/>
      <w:pPr>
        <w:tabs>
          <w:tab w:val="num" w:pos="4320"/>
        </w:tabs>
        <w:ind w:left="4320" w:hanging="360"/>
      </w:pPr>
      <w:rPr>
        <w:rFonts w:ascii="Times" w:hAnsi="Times" w:hint="default"/>
      </w:rPr>
    </w:lvl>
    <w:lvl w:ilvl="6" w:tplc="7612182E" w:tentative="1">
      <w:start w:val="1"/>
      <w:numFmt w:val="bullet"/>
      <w:lvlText w:val="-"/>
      <w:lvlJc w:val="left"/>
      <w:pPr>
        <w:tabs>
          <w:tab w:val="num" w:pos="5040"/>
        </w:tabs>
        <w:ind w:left="5040" w:hanging="360"/>
      </w:pPr>
      <w:rPr>
        <w:rFonts w:ascii="Times" w:hAnsi="Times" w:hint="default"/>
      </w:rPr>
    </w:lvl>
    <w:lvl w:ilvl="7" w:tplc="DEDC2A9C" w:tentative="1">
      <w:start w:val="1"/>
      <w:numFmt w:val="bullet"/>
      <w:lvlText w:val="-"/>
      <w:lvlJc w:val="left"/>
      <w:pPr>
        <w:tabs>
          <w:tab w:val="num" w:pos="5760"/>
        </w:tabs>
        <w:ind w:left="5760" w:hanging="360"/>
      </w:pPr>
      <w:rPr>
        <w:rFonts w:ascii="Times" w:hAnsi="Times" w:hint="default"/>
      </w:rPr>
    </w:lvl>
    <w:lvl w:ilvl="8" w:tplc="168C69D4"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334808F2"/>
    <w:multiLevelType w:val="hybridMultilevel"/>
    <w:tmpl w:val="57C8EC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7F4147"/>
    <w:multiLevelType w:val="hybridMultilevel"/>
    <w:tmpl w:val="141E2084"/>
    <w:lvl w:ilvl="0" w:tplc="E8B85BA8">
      <w:start w:val="1"/>
      <w:numFmt w:val="bullet"/>
      <w:lvlText w:val="-"/>
      <w:lvlJc w:val="left"/>
      <w:pPr>
        <w:tabs>
          <w:tab w:val="num" w:pos="720"/>
        </w:tabs>
        <w:ind w:left="720" w:hanging="360"/>
      </w:pPr>
      <w:rPr>
        <w:rFonts w:ascii="Times" w:hAnsi="Times" w:hint="default"/>
      </w:rPr>
    </w:lvl>
    <w:lvl w:ilvl="1" w:tplc="B2F28A8C" w:tentative="1">
      <w:start w:val="1"/>
      <w:numFmt w:val="bullet"/>
      <w:lvlText w:val="-"/>
      <w:lvlJc w:val="left"/>
      <w:pPr>
        <w:tabs>
          <w:tab w:val="num" w:pos="1440"/>
        </w:tabs>
        <w:ind w:left="1440" w:hanging="360"/>
      </w:pPr>
      <w:rPr>
        <w:rFonts w:ascii="Times" w:hAnsi="Times" w:hint="default"/>
      </w:rPr>
    </w:lvl>
    <w:lvl w:ilvl="2" w:tplc="C22203DE" w:tentative="1">
      <w:start w:val="1"/>
      <w:numFmt w:val="bullet"/>
      <w:lvlText w:val="-"/>
      <w:lvlJc w:val="left"/>
      <w:pPr>
        <w:tabs>
          <w:tab w:val="num" w:pos="2160"/>
        </w:tabs>
        <w:ind w:left="2160" w:hanging="360"/>
      </w:pPr>
      <w:rPr>
        <w:rFonts w:ascii="Times" w:hAnsi="Times" w:hint="default"/>
      </w:rPr>
    </w:lvl>
    <w:lvl w:ilvl="3" w:tplc="9A683886" w:tentative="1">
      <w:start w:val="1"/>
      <w:numFmt w:val="bullet"/>
      <w:lvlText w:val="-"/>
      <w:lvlJc w:val="left"/>
      <w:pPr>
        <w:tabs>
          <w:tab w:val="num" w:pos="2880"/>
        </w:tabs>
        <w:ind w:left="2880" w:hanging="360"/>
      </w:pPr>
      <w:rPr>
        <w:rFonts w:ascii="Times" w:hAnsi="Times" w:hint="default"/>
      </w:rPr>
    </w:lvl>
    <w:lvl w:ilvl="4" w:tplc="EBBE821C" w:tentative="1">
      <w:start w:val="1"/>
      <w:numFmt w:val="bullet"/>
      <w:lvlText w:val="-"/>
      <w:lvlJc w:val="left"/>
      <w:pPr>
        <w:tabs>
          <w:tab w:val="num" w:pos="3600"/>
        </w:tabs>
        <w:ind w:left="3600" w:hanging="360"/>
      </w:pPr>
      <w:rPr>
        <w:rFonts w:ascii="Times" w:hAnsi="Times" w:hint="default"/>
      </w:rPr>
    </w:lvl>
    <w:lvl w:ilvl="5" w:tplc="E04A00BA" w:tentative="1">
      <w:start w:val="1"/>
      <w:numFmt w:val="bullet"/>
      <w:lvlText w:val="-"/>
      <w:lvlJc w:val="left"/>
      <w:pPr>
        <w:tabs>
          <w:tab w:val="num" w:pos="4320"/>
        </w:tabs>
        <w:ind w:left="4320" w:hanging="360"/>
      </w:pPr>
      <w:rPr>
        <w:rFonts w:ascii="Times" w:hAnsi="Times" w:hint="default"/>
      </w:rPr>
    </w:lvl>
    <w:lvl w:ilvl="6" w:tplc="2B0486AE" w:tentative="1">
      <w:start w:val="1"/>
      <w:numFmt w:val="bullet"/>
      <w:lvlText w:val="-"/>
      <w:lvlJc w:val="left"/>
      <w:pPr>
        <w:tabs>
          <w:tab w:val="num" w:pos="5040"/>
        </w:tabs>
        <w:ind w:left="5040" w:hanging="360"/>
      </w:pPr>
      <w:rPr>
        <w:rFonts w:ascii="Times" w:hAnsi="Times" w:hint="default"/>
      </w:rPr>
    </w:lvl>
    <w:lvl w:ilvl="7" w:tplc="2940C922" w:tentative="1">
      <w:start w:val="1"/>
      <w:numFmt w:val="bullet"/>
      <w:lvlText w:val="-"/>
      <w:lvlJc w:val="left"/>
      <w:pPr>
        <w:tabs>
          <w:tab w:val="num" w:pos="5760"/>
        </w:tabs>
        <w:ind w:left="5760" w:hanging="360"/>
      </w:pPr>
      <w:rPr>
        <w:rFonts w:ascii="Times" w:hAnsi="Times" w:hint="default"/>
      </w:rPr>
    </w:lvl>
    <w:lvl w:ilvl="8" w:tplc="CBDC4564"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354A145A"/>
    <w:multiLevelType w:val="hybridMultilevel"/>
    <w:tmpl w:val="22DC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8623B2"/>
    <w:multiLevelType w:val="hybridMultilevel"/>
    <w:tmpl w:val="5B066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9A1A04"/>
    <w:multiLevelType w:val="hybridMultilevel"/>
    <w:tmpl w:val="A3463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683435"/>
    <w:multiLevelType w:val="hybridMultilevel"/>
    <w:tmpl w:val="01789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896558"/>
    <w:multiLevelType w:val="hybridMultilevel"/>
    <w:tmpl w:val="42088338"/>
    <w:lvl w:ilvl="0" w:tplc="904E88EC">
      <w:start w:val="1"/>
      <w:numFmt w:val="bullet"/>
      <w:lvlText w:val="-"/>
      <w:lvlJc w:val="left"/>
      <w:pPr>
        <w:tabs>
          <w:tab w:val="num" w:pos="720"/>
        </w:tabs>
        <w:ind w:left="720" w:hanging="360"/>
      </w:pPr>
      <w:rPr>
        <w:rFonts w:ascii="Times" w:hAnsi="Times" w:hint="default"/>
      </w:rPr>
    </w:lvl>
    <w:lvl w:ilvl="1" w:tplc="333C027A" w:tentative="1">
      <w:start w:val="1"/>
      <w:numFmt w:val="bullet"/>
      <w:lvlText w:val="-"/>
      <w:lvlJc w:val="left"/>
      <w:pPr>
        <w:tabs>
          <w:tab w:val="num" w:pos="1440"/>
        </w:tabs>
        <w:ind w:left="1440" w:hanging="360"/>
      </w:pPr>
      <w:rPr>
        <w:rFonts w:ascii="Times" w:hAnsi="Times" w:hint="default"/>
      </w:rPr>
    </w:lvl>
    <w:lvl w:ilvl="2" w:tplc="6FA476F0" w:tentative="1">
      <w:start w:val="1"/>
      <w:numFmt w:val="bullet"/>
      <w:lvlText w:val="-"/>
      <w:lvlJc w:val="left"/>
      <w:pPr>
        <w:tabs>
          <w:tab w:val="num" w:pos="2160"/>
        </w:tabs>
        <w:ind w:left="2160" w:hanging="360"/>
      </w:pPr>
      <w:rPr>
        <w:rFonts w:ascii="Times" w:hAnsi="Times" w:hint="default"/>
      </w:rPr>
    </w:lvl>
    <w:lvl w:ilvl="3" w:tplc="44A282F0" w:tentative="1">
      <w:start w:val="1"/>
      <w:numFmt w:val="bullet"/>
      <w:lvlText w:val="-"/>
      <w:lvlJc w:val="left"/>
      <w:pPr>
        <w:tabs>
          <w:tab w:val="num" w:pos="2880"/>
        </w:tabs>
        <w:ind w:left="2880" w:hanging="360"/>
      </w:pPr>
      <w:rPr>
        <w:rFonts w:ascii="Times" w:hAnsi="Times" w:hint="default"/>
      </w:rPr>
    </w:lvl>
    <w:lvl w:ilvl="4" w:tplc="BABEABCE" w:tentative="1">
      <w:start w:val="1"/>
      <w:numFmt w:val="bullet"/>
      <w:lvlText w:val="-"/>
      <w:lvlJc w:val="left"/>
      <w:pPr>
        <w:tabs>
          <w:tab w:val="num" w:pos="3600"/>
        </w:tabs>
        <w:ind w:left="3600" w:hanging="360"/>
      </w:pPr>
      <w:rPr>
        <w:rFonts w:ascii="Times" w:hAnsi="Times" w:hint="default"/>
      </w:rPr>
    </w:lvl>
    <w:lvl w:ilvl="5" w:tplc="811CB17E" w:tentative="1">
      <w:start w:val="1"/>
      <w:numFmt w:val="bullet"/>
      <w:lvlText w:val="-"/>
      <w:lvlJc w:val="left"/>
      <w:pPr>
        <w:tabs>
          <w:tab w:val="num" w:pos="4320"/>
        </w:tabs>
        <w:ind w:left="4320" w:hanging="360"/>
      </w:pPr>
      <w:rPr>
        <w:rFonts w:ascii="Times" w:hAnsi="Times" w:hint="default"/>
      </w:rPr>
    </w:lvl>
    <w:lvl w:ilvl="6" w:tplc="D1EE3AB0" w:tentative="1">
      <w:start w:val="1"/>
      <w:numFmt w:val="bullet"/>
      <w:lvlText w:val="-"/>
      <w:lvlJc w:val="left"/>
      <w:pPr>
        <w:tabs>
          <w:tab w:val="num" w:pos="5040"/>
        </w:tabs>
        <w:ind w:left="5040" w:hanging="360"/>
      </w:pPr>
      <w:rPr>
        <w:rFonts w:ascii="Times" w:hAnsi="Times" w:hint="default"/>
      </w:rPr>
    </w:lvl>
    <w:lvl w:ilvl="7" w:tplc="C3FE5952" w:tentative="1">
      <w:start w:val="1"/>
      <w:numFmt w:val="bullet"/>
      <w:lvlText w:val="-"/>
      <w:lvlJc w:val="left"/>
      <w:pPr>
        <w:tabs>
          <w:tab w:val="num" w:pos="5760"/>
        </w:tabs>
        <w:ind w:left="5760" w:hanging="360"/>
      </w:pPr>
      <w:rPr>
        <w:rFonts w:ascii="Times" w:hAnsi="Times" w:hint="default"/>
      </w:rPr>
    </w:lvl>
    <w:lvl w:ilvl="8" w:tplc="10947D5C"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4226699A"/>
    <w:multiLevelType w:val="hybridMultilevel"/>
    <w:tmpl w:val="20DE2770"/>
    <w:lvl w:ilvl="0" w:tplc="44DC1A9A">
      <w:start w:val="1"/>
      <w:numFmt w:val="bullet"/>
      <w:lvlText w:val="-"/>
      <w:lvlJc w:val="left"/>
      <w:pPr>
        <w:tabs>
          <w:tab w:val="num" w:pos="720"/>
        </w:tabs>
        <w:ind w:left="720" w:hanging="360"/>
      </w:pPr>
      <w:rPr>
        <w:rFonts w:ascii="Times" w:hAnsi="Times" w:hint="default"/>
      </w:rPr>
    </w:lvl>
    <w:lvl w:ilvl="1" w:tplc="C6E25F1A" w:tentative="1">
      <w:start w:val="1"/>
      <w:numFmt w:val="bullet"/>
      <w:lvlText w:val="-"/>
      <w:lvlJc w:val="left"/>
      <w:pPr>
        <w:tabs>
          <w:tab w:val="num" w:pos="1440"/>
        </w:tabs>
        <w:ind w:left="1440" w:hanging="360"/>
      </w:pPr>
      <w:rPr>
        <w:rFonts w:ascii="Times" w:hAnsi="Times" w:hint="default"/>
      </w:rPr>
    </w:lvl>
    <w:lvl w:ilvl="2" w:tplc="D3ACE55C" w:tentative="1">
      <w:start w:val="1"/>
      <w:numFmt w:val="bullet"/>
      <w:lvlText w:val="-"/>
      <w:lvlJc w:val="left"/>
      <w:pPr>
        <w:tabs>
          <w:tab w:val="num" w:pos="2160"/>
        </w:tabs>
        <w:ind w:left="2160" w:hanging="360"/>
      </w:pPr>
      <w:rPr>
        <w:rFonts w:ascii="Times" w:hAnsi="Times" w:hint="default"/>
      </w:rPr>
    </w:lvl>
    <w:lvl w:ilvl="3" w:tplc="8FA66E8A" w:tentative="1">
      <w:start w:val="1"/>
      <w:numFmt w:val="bullet"/>
      <w:lvlText w:val="-"/>
      <w:lvlJc w:val="left"/>
      <w:pPr>
        <w:tabs>
          <w:tab w:val="num" w:pos="2880"/>
        </w:tabs>
        <w:ind w:left="2880" w:hanging="360"/>
      </w:pPr>
      <w:rPr>
        <w:rFonts w:ascii="Times" w:hAnsi="Times" w:hint="default"/>
      </w:rPr>
    </w:lvl>
    <w:lvl w:ilvl="4" w:tplc="39B2E11A" w:tentative="1">
      <w:start w:val="1"/>
      <w:numFmt w:val="bullet"/>
      <w:lvlText w:val="-"/>
      <w:lvlJc w:val="left"/>
      <w:pPr>
        <w:tabs>
          <w:tab w:val="num" w:pos="3600"/>
        </w:tabs>
        <w:ind w:left="3600" w:hanging="360"/>
      </w:pPr>
      <w:rPr>
        <w:rFonts w:ascii="Times" w:hAnsi="Times" w:hint="default"/>
      </w:rPr>
    </w:lvl>
    <w:lvl w:ilvl="5" w:tplc="30DE343E" w:tentative="1">
      <w:start w:val="1"/>
      <w:numFmt w:val="bullet"/>
      <w:lvlText w:val="-"/>
      <w:lvlJc w:val="left"/>
      <w:pPr>
        <w:tabs>
          <w:tab w:val="num" w:pos="4320"/>
        </w:tabs>
        <w:ind w:left="4320" w:hanging="360"/>
      </w:pPr>
      <w:rPr>
        <w:rFonts w:ascii="Times" w:hAnsi="Times" w:hint="default"/>
      </w:rPr>
    </w:lvl>
    <w:lvl w:ilvl="6" w:tplc="87B83E3A" w:tentative="1">
      <w:start w:val="1"/>
      <w:numFmt w:val="bullet"/>
      <w:lvlText w:val="-"/>
      <w:lvlJc w:val="left"/>
      <w:pPr>
        <w:tabs>
          <w:tab w:val="num" w:pos="5040"/>
        </w:tabs>
        <w:ind w:left="5040" w:hanging="360"/>
      </w:pPr>
      <w:rPr>
        <w:rFonts w:ascii="Times" w:hAnsi="Times" w:hint="default"/>
      </w:rPr>
    </w:lvl>
    <w:lvl w:ilvl="7" w:tplc="A1082000" w:tentative="1">
      <w:start w:val="1"/>
      <w:numFmt w:val="bullet"/>
      <w:lvlText w:val="-"/>
      <w:lvlJc w:val="left"/>
      <w:pPr>
        <w:tabs>
          <w:tab w:val="num" w:pos="5760"/>
        </w:tabs>
        <w:ind w:left="5760" w:hanging="360"/>
      </w:pPr>
      <w:rPr>
        <w:rFonts w:ascii="Times" w:hAnsi="Times" w:hint="default"/>
      </w:rPr>
    </w:lvl>
    <w:lvl w:ilvl="8" w:tplc="FE7A1BFA"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46737E05"/>
    <w:multiLevelType w:val="hybridMultilevel"/>
    <w:tmpl w:val="91A0481A"/>
    <w:lvl w:ilvl="0" w:tplc="9E20D7AC">
      <w:start w:val="1"/>
      <w:numFmt w:val="bullet"/>
      <w:lvlText w:val="-"/>
      <w:lvlJc w:val="left"/>
      <w:pPr>
        <w:tabs>
          <w:tab w:val="num" w:pos="720"/>
        </w:tabs>
        <w:ind w:left="720" w:hanging="360"/>
      </w:pPr>
      <w:rPr>
        <w:rFonts w:ascii="Times" w:hAnsi="Times" w:hint="default"/>
      </w:rPr>
    </w:lvl>
    <w:lvl w:ilvl="1" w:tplc="6696223A">
      <w:numFmt w:val="bullet"/>
      <w:lvlText w:val="o"/>
      <w:lvlJc w:val="left"/>
      <w:pPr>
        <w:tabs>
          <w:tab w:val="num" w:pos="1440"/>
        </w:tabs>
        <w:ind w:left="1440" w:hanging="360"/>
      </w:pPr>
      <w:rPr>
        <w:rFonts w:ascii="Courier New" w:hAnsi="Courier New" w:hint="default"/>
      </w:rPr>
    </w:lvl>
    <w:lvl w:ilvl="2" w:tplc="8C7E579E" w:tentative="1">
      <w:start w:val="1"/>
      <w:numFmt w:val="bullet"/>
      <w:lvlText w:val="-"/>
      <w:lvlJc w:val="left"/>
      <w:pPr>
        <w:tabs>
          <w:tab w:val="num" w:pos="2160"/>
        </w:tabs>
        <w:ind w:left="2160" w:hanging="360"/>
      </w:pPr>
      <w:rPr>
        <w:rFonts w:ascii="Times" w:hAnsi="Times" w:hint="default"/>
      </w:rPr>
    </w:lvl>
    <w:lvl w:ilvl="3" w:tplc="B224B208" w:tentative="1">
      <w:start w:val="1"/>
      <w:numFmt w:val="bullet"/>
      <w:lvlText w:val="-"/>
      <w:lvlJc w:val="left"/>
      <w:pPr>
        <w:tabs>
          <w:tab w:val="num" w:pos="2880"/>
        </w:tabs>
        <w:ind w:left="2880" w:hanging="360"/>
      </w:pPr>
      <w:rPr>
        <w:rFonts w:ascii="Times" w:hAnsi="Times" w:hint="default"/>
      </w:rPr>
    </w:lvl>
    <w:lvl w:ilvl="4" w:tplc="497C7DC2" w:tentative="1">
      <w:start w:val="1"/>
      <w:numFmt w:val="bullet"/>
      <w:lvlText w:val="-"/>
      <w:lvlJc w:val="left"/>
      <w:pPr>
        <w:tabs>
          <w:tab w:val="num" w:pos="3600"/>
        </w:tabs>
        <w:ind w:left="3600" w:hanging="360"/>
      </w:pPr>
      <w:rPr>
        <w:rFonts w:ascii="Times" w:hAnsi="Times" w:hint="default"/>
      </w:rPr>
    </w:lvl>
    <w:lvl w:ilvl="5" w:tplc="18E08D2A" w:tentative="1">
      <w:start w:val="1"/>
      <w:numFmt w:val="bullet"/>
      <w:lvlText w:val="-"/>
      <w:lvlJc w:val="left"/>
      <w:pPr>
        <w:tabs>
          <w:tab w:val="num" w:pos="4320"/>
        </w:tabs>
        <w:ind w:left="4320" w:hanging="360"/>
      </w:pPr>
      <w:rPr>
        <w:rFonts w:ascii="Times" w:hAnsi="Times" w:hint="default"/>
      </w:rPr>
    </w:lvl>
    <w:lvl w:ilvl="6" w:tplc="0C6E4D2E" w:tentative="1">
      <w:start w:val="1"/>
      <w:numFmt w:val="bullet"/>
      <w:lvlText w:val="-"/>
      <w:lvlJc w:val="left"/>
      <w:pPr>
        <w:tabs>
          <w:tab w:val="num" w:pos="5040"/>
        </w:tabs>
        <w:ind w:left="5040" w:hanging="360"/>
      </w:pPr>
      <w:rPr>
        <w:rFonts w:ascii="Times" w:hAnsi="Times" w:hint="default"/>
      </w:rPr>
    </w:lvl>
    <w:lvl w:ilvl="7" w:tplc="72B878E2" w:tentative="1">
      <w:start w:val="1"/>
      <w:numFmt w:val="bullet"/>
      <w:lvlText w:val="-"/>
      <w:lvlJc w:val="left"/>
      <w:pPr>
        <w:tabs>
          <w:tab w:val="num" w:pos="5760"/>
        </w:tabs>
        <w:ind w:left="5760" w:hanging="360"/>
      </w:pPr>
      <w:rPr>
        <w:rFonts w:ascii="Times" w:hAnsi="Times" w:hint="default"/>
      </w:rPr>
    </w:lvl>
    <w:lvl w:ilvl="8" w:tplc="FAB6AD16"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4ABA119B"/>
    <w:multiLevelType w:val="hybridMultilevel"/>
    <w:tmpl w:val="269207BA"/>
    <w:lvl w:ilvl="0" w:tplc="D8106B06">
      <w:start w:val="1"/>
      <w:numFmt w:val="bullet"/>
      <w:lvlText w:val="-"/>
      <w:lvlJc w:val="left"/>
      <w:pPr>
        <w:tabs>
          <w:tab w:val="num" w:pos="720"/>
        </w:tabs>
        <w:ind w:left="720" w:hanging="360"/>
      </w:pPr>
      <w:rPr>
        <w:rFonts w:ascii="Times" w:hAnsi="Times" w:hint="default"/>
      </w:rPr>
    </w:lvl>
    <w:lvl w:ilvl="1" w:tplc="32A0A880" w:tentative="1">
      <w:start w:val="1"/>
      <w:numFmt w:val="bullet"/>
      <w:lvlText w:val="-"/>
      <w:lvlJc w:val="left"/>
      <w:pPr>
        <w:tabs>
          <w:tab w:val="num" w:pos="1440"/>
        </w:tabs>
        <w:ind w:left="1440" w:hanging="360"/>
      </w:pPr>
      <w:rPr>
        <w:rFonts w:ascii="Times" w:hAnsi="Times" w:hint="default"/>
      </w:rPr>
    </w:lvl>
    <w:lvl w:ilvl="2" w:tplc="B1BCF72A" w:tentative="1">
      <w:start w:val="1"/>
      <w:numFmt w:val="bullet"/>
      <w:lvlText w:val="-"/>
      <w:lvlJc w:val="left"/>
      <w:pPr>
        <w:tabs>
          <w:tab w:val="num" w:pos="2160"/>
        </w:tabs>
        <w:ind w:left="2160" w:hanging="360"/>
      </w:pPr>
      <w:rPr>
        <w:rFonts w:ascii="Times" w:hAnsi="Times" w:hint="default"/>
      </w:rPr>
    </w:lvl>
    <w:lvl w:ilvl="3" w:tplc="A8F8DF38" w:tentative="1">
      <w:start w:val="1"/>
      <w:numFmt w:val="bullet"/>
      <w:lvlText w:val="-"/>
      <w:lvlJc w:val="left"/>
      <w:pPr>
        <w:tabs>
          <w:tab w:val="num" w:pos="2880"/>
        </w:tabs>
        <w:ind w:left="2880" w:hanging="360"/>
      </w:pPr>
      <w:rPr>
        <w:rFonts w:ascii="Times" w:hAnsi="Times" w:hint="default"/>
      </w:rPr>
    </w:lvl>
    <w:lvl w:ilvl="4" w:tplc="1BEEC11E" w:tentative="1">
      <w:start w:val="1"/>
      <w:numFmt w:val="bullet"/>
      <w:lvlText w:val="-"/>
      <w:lvlJc w:val="left"/>
      <w:pPr>
        <w:tabs>
          <w:tab w:val="num" w:pos="3600"/>
        </w:tabs>
        <w:ind w:left="3600" w:hanging="360"/>
      </w:pPr>
      <w:rPr>
        <w:rFonts w:ascii="Times" w:hAnsi="Times" w:hint="default"/>
      </w:rPr>
    </w:lvl>
    <w:lvl w:ilvl="5" w:tplc="1D20DFFA" w:tentative="1">
      <w:start w:val="1"/>
      <w:numFmt w:val="bullet"/>
      <w:lvlText w:val="-"/>
      <w:lvlJc w:val="left"/>
      <w:pPr>
        <w:tabs>
          <w:tab w:val="num" w:pos="4320"/>
        </w:tabs>
        <w:ind w:left="4320" w:hanging="360"/>
      </w:pPr>
      <w:rPr>
        <w:rFonts w:ascii="Times" w:hAnsi="Times" w:hint="default"/>
      </w:rPr>
    </w:lvl>
    <w:lvl w:ilvl="6" w:tplc="2E6EB168" w:tentative="1">
      <w:start w:val="1"/>
      <w:numFmt w:val="bullet"/>
      <w:lvlText w:val="-"/>
      <w:lvlJc w:val="left"/>
      <w:pPr>
        <w:tabs>
          <w:tab w:val="num" w:pos="5040"/>
        </w:tabs>
        <w:ind w:left="5040" w:hanging="360"/>
      </w:pPr>
      <w:rPr>
        <w:rFonts w:ascii="Times" w:hAnsi="Times" w:hint="default"/>
      </w:rPr>
    </w:lvl>
    <w:lvl w:ilvl="7" w:tplc="55EEEF3E" w:tentative="1">
      <w:start w:val="1"/>
      <w:numFmt w:val="bullet"/>
      <w:lvlText w:val="-"/>
      <w:lvlJc w:val="left"/>
      <w:pPr>
        <w:tabs>
          <w:tab w:val="num" w:pos="5760"/>
        </w:tabs>
        <w:ind w:left="5760" w:hanging="360"/>
      </w:pPr>
      <w:rPr>
        <w:rFonts w:ascii="Times" w:hAnsi="Times" w:hint="default"/>
      </w:rPr>
    </w:lvl>
    <w:lvl w:ilvl="8" w:tplc="B608E73E" w:tentative="1">
      <w:start w:val="1"/>
      <w:numFmt w:val="bullet"/>
      <w:lvlText w:val="-"/>
      <w:lvlJc w:val="left"/>
      <w:pPr>
        <w:tabs>
          <w:tab w:val="num" w:pos="6480"/>
        </w:tabs>
        <w:ind w:left="6480" w:hanging="360"/>
      </w:pPr>
      <w:rPr>
        <w:rFonts w:ascii="Times" w:hAnsi="Time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C940DED"/>
    <w:multiLevelType w:val="hybridMultilevel"/>
    <w:tmpl w:val="C6F079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EA7D85"/>
    <w:multiLevelType w:val="hybridMultilevel"/>
    <w:tmpl w:val="D2300CFA"/>
    <w:lvl w:ilvl="0" w:tplc="29F4F44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91292B"/>
    <w:multiLevelType w:val="hybridMultilevel"/>
    <w:tmpl w:val="0FC08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31BB9"/>
    <w:multiLevelType w:val="hybridMultilevel"/>
    <w:tmpl w:val="68B0B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7C4893"/>
    <w:multiLevelType w:val="hybridMultilevel"/>
    <w:tmpl w:val="E604A8C6"/>
    <w:lvl w:ilvl="0" w:tplc="4148E1BE">
      <w:start w:val="1"/>
      <w:numFmt w:val="bullet"/>
      <w:lvlText w:val="•"/>
      <w:lvlJc w:val="left"/>
      <w:pPr>
        <w:tabs>
          <w:tab w:val="num" w:pos="720"/>
        </w:tabs>
        <w:ind w:left="720" w:hanging="360"/>
      </w:pPr>
      <w:rPr>
        <w:rFonts w:ascii="Times New Roman" w:hAnsi="Times New Roman" w:hint="default"/>
      </w:rPr>
    </w:lvl>
    <w:lvl w:ilvl="1" w:tplc="C4D8221A" w:tentative="1">
      <w:start w:val="1"/>
      <w:numFmt w:val="bullet"/>
      <w:lvlText w:val="•"/>
      <w:lvlJc w:val="left"/>
      <w:pPr>
        <w:tabs>
          <w:tab w:val="num" w:pos="1440"/>
        </w:tabs>
        <w:ind w:left="1440" w:hanging="360"/>
      </w:pPr>
      <w:rPr>
        <w:rFonts w:ascii="Times New Roman" w:hAnsi="Times New Roman" w:hint="default"/>
      </w:rPr>
    </w:lvl>
    <w:lvl w:ilvl="2" w:tplc="BE22B9FE" w:tentative="1">
      <w:start w:val="1"/>
      <w:numFmt w:val="bullet"/>
      <w:lvlText w:val="•"/>
      <w:lvlJc w:val="left"/>
      <w:pPr>
        <w:tabs>
          <w:tab w:val="num" w:pos="2160"/>
        </w:tabs>
        <w:ind w:left="2160" w:hanging="360"/>
      </w:pPr>
      <w:rPr>
        <w:rFonts w:ascii="Times New Roman" w:hAnsi="Times New Roman" w:hint="default"/>
      </w:rPr>
    </w:lvl>
    <w:lvl w:ilvl="3" w:tplc="C6A4108E" w:tentative="1">
      <w:start w:val="1"/>
      <w:numFmt w:val="bullet"/>
      <w:lvlText w:val="•"/>
      <w:lvlJc w:val="left"/>
      <w:pPr>
        <w:tabs>
          <w:tab w:val="num" w:pos="2880"/>
        </w:tabs>
        <w:ind w:left="2880" w:hanging="360"/>
      </w:pPr>
      <w:rPr>
        <w:rFonts w:ascii="Times New Roman" w:hAnsi="Times New Roman" w:hint="default"/>
      </w:rPr>
    </w:lvl>
    <w:lvl w:ilvl="4" w:tplc="9A60C1D2" w:tentative="1">
      <w:start w:val="1"/>
      <w:numFmt w:val="bullet"/>
      <w:lvlText w:val="•"/>
      <w:lvlJc w:val="left"/>
      <w:pPr>
        <w:tabs>
          <w:tab w:val="num" w:pos="3600"/>
        </w:tabs>
        <w:ind w:left="3600" w:hanging="360"/>
      </w:pPr>
      <w:rPr>
        <w:rFonts w:ascii="Times New Roman" w:hAnsi="Times New Roman" w:hint="default"/>
      </w:rPr>
    </w:lvl>
    <w:lvl w:ilvl="5" w:tplc="35926A54" w:tentative="1">
      <w:start w:val="1"/>
      <w:numFmt w:val="bullet"/>
      <w:lvlText w:val="•"/>
      <w:lvlJc w:val="left"/>
      <w:pPr>
        <w:tabs>
          <w:tab w:val="num" w:pos="4320"/>
        </w:tabs>
        <w:ind w:left="4320" w:hanging="360"/>
      </w:pPr>
      <w:rPr>
        <w:rFonts w:ascii="Times New Roman" w:hAnsi="Times New Roman" w:hint="default"/>
      </w:rPr>
    </w:lvl>
    <w:lvl w:ilvl="6" w:tplc="B45CD34A" w:tentative="1">
      <w:start w:val="1"/>
      <w:numFmt w:val="bullet"/>
      <w:lvlText w:val="•"/>
      <w:lvlJc w:val="left"/>
      <w:pPr>
        <w:tabs>
          <w:tab w:val="num" w:pos="5040"/>
        </w:tabs>
        <w:ind w:left="5040" w:hanging="360"/>
      </w:pPr>
      <w:rPr>
        <w:rFonts w:ascii="Times New Roman" w:hAnsi="Times New Roman" w:hint="default"/>
      </w:rPr>
    </w:lvl>
    <w:lvl w:ilvl="7" w:tplc="5A840D72" w:tentative="1">
      <w:start w:val="1"/>
      <w:numFmt w:val="bullet"/>
      <w:lvlText w:val="•"/>
      <w:lvlJc w:val="left"/>
      <w:pPr>
        <w:tabs>
          <w:tab w:val="num" w:pos="5760"/>
        </w:tabs>
        <w:ind w:left="5760" w:hanging="360"/>
      </w:pPr>
      <w:rPr>
        <w:rFonts w:ascii="Times New Roman" w:hAnsi="Times New Roman" w:hint="default"/>
      </w:rPr>
    </w:lvl>
    <w:lvl w:ilvl="8" w:tplc="11E60212"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5CD516CA"/>
    <w:multiLevelType w:val="hybridMultilevel"/>
    <w:tmpl w:val="73A86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924015"/>
    <w:multiLevelType w:val="hybridMultilevel"/>
    <w:tmpl w:val="624C7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E325F6"/>
    <w:multiLevelType w:val="hybridMultilevel"/>
    <w:tmpl w:val="357E8C1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6E6575FC"/>
    <w:multiLevelType w:val="hybridMultilevel"/>
    <w:tmpl w:val="1DA0C776"/>
    <w:lvl w:ilvl="0" w:tplc="8B107EA6">
      <w:start w:val="1"/>
      <w:numFmt w:val="bullet"/>
      <w:lvlText w:val="-"/>
      <w:lvlJc w:val="left"/>
      <w:pPr>
        <w:tabs>
          <w:tab w:val="num" w:pos="720"/>
        </w:tabs>
        <w:ind w:left="720" w:hanging="360"/>
      </w:pPr>
      <w:rPr>
        <w:rFonts w:ascii="Times" w:hAnsi="Times" w:hint="default"/>
      </w:rPr>
    </w:lvl>
    <w:lvl w:ilvl="1" w:tplc="46F4542E" w:tentative="1">
      <w:start w:val="1"/>
      <w:numFmt w:val="bullet"/>
      <w:lvlText w:val="-"/>
      <w:lvlJc w:val="left"/>
      <w:pPr>
        <w:tabs>
          <w:tab w:val="num" w:pos="1440"/>
        </w:tabs>
        <w:ind w:left="1440" w:hanging="360"/>
      </w:pPr>
      <w:rPr>
        <w:rFonts w:ascii="Times" w:hAnsi="Times" w:hint="default"/>
      </w:rPr>
    </w:lvl>
    <w:lvl w:ilvl="2" w:tplc="D12C0D8A" w:tentative="1">
      <w:start w:val="1"/>
      <w:numFmt w:val="bullet"/>
      <w:lvlText w:val="-"/>
      <w:lvlJc w:val="left"/>
      <w:pPr>
        <w:tabs>
          <w:tab w:val="num" w:pos="2160"/>
        </w:tabs>
        <w:ind w:left="2160" w:hanging="360"/>
      </w:pPr>
      <w:rPr>
        <w:rFonts w:ascii="Times" w:hAnsi="Times" w:hint="default"/>
      </w:rPr>
    </w:lvl>
    <w:lvl w:ilvl="3" w:tplc="CC94D790" w:tentative="1">
      <w:start w:val="1"/>
      <w:numFmt w:val="bullet"/>
      <w:lvlText w:val="-"/>
      <w:lvlJc w:val="left"/>
      <w:pPr>
        <w:tabs>
          <w:tab w:val="num" w:pos="2880"/>
        </w:tabs>
        <w:ind w:left="2880" w:hanging="360"/>
      </w:pPr>
      <w:rPr>
        <w:rFonts w:ascii="Times" w:hAnsi="Times" w:hint="default"/>
      </w:rPr>
    </w:lvl>
    <w:lvl w:ilvl="4" w:tplc="57364908" w:tentative="1">
      <w:start w:val="1"/>
      <w:numFmt w:val="bullet"/>
      <w:lvlText w:val="-"/>
      <w:lvlJc w:val="left"/>
      <w:pPr>
        <w:tabs>
          <w:tab w:val="num" w:pos="3600"/>
        </w:tabs>
        <w:ind w:left="3600" w:hanging="360"/>
      </w:pPr>
      <w:rPr>
        <w:rFonts w:ascii="Times" w:hAnsi="Times" w:hint="default"/>
      </w:rPr>
    </w:lvl>
    <w:lvl w:ilvl="5" w:tplc="258E052A" w:tentative="1">
      <w:start w:val="1"/>
      <w:numFmt w:val="bullet"/>
      <w:lvlText w:val="-"/>
      <w:lvlJc w:val="left"/>
      <w:pPr>
        <w:tabs>
          <w:tab w:val="num" w:pos="4320"/>
        </w:tabs>
        <w:ind w:left="4320" w:hanging="360"/>
      </w:pPr>
      <w:rPr>
        <w:rFonts w:ascii="Times" w:hAnsi="Times" w:hint="default"/>
      </w:rPr>
    </w:lvl>
    <w:lvl w:ilvl="6" w:tplc="97D2DEAC" w:tentative="1">
      <w:start w:val="1"/>
      <w:numFmt w:val="bullet"/>
      <w:lvlText w:val="-"/>
      <w:lvlJc w:val="left"/>
      <w:pPr>
        <w:tabs>
          <w:tab w:val="num" w:pos="5040"/>
        </w:tabs>
        <w:ind w:left="5040" w:hanging="360"/>
      </w:pPr>
      <w:rPr>
        <w:rFonts w:ascii="Times" w:hAnsi="Times" w:hint="default"/>
      </w:rPr>
    </w:lvl>
    <w:lvl w:ilvl="7" w:tplc="021ADC62" w:tentative="1">
      <w:start w:val="1"/>
      <w:numFmt w:val="bullet"/>
      <w:lvlText w:val="-"/>
      <w:lvlJc w:val="left"/>
      <w:pPr>
        <w:tabs>
          <w:tab w:val="num" w:pos="5760"/>
        </w:tabs>
        <w:ind w:left="5760" w:hanging="360"/>
      </w:pPr>
      <w:rPr>
        <w:rFonts w:ascii="Times" w:hAnsi="Times" w:hint="default"/>
      </w:rPr>
    </w:lvl>
    <w:lvl w:ilvl="8" w:tplc="2D0A39DE" w:tentative="1">
      <w:start w:val="1"/>
      <w:numFmt w:val="bullet"/>
      <w:lvlText w:val="-"/>
      <w:lvlJc w:val="left"/>
      <w:pPr>
        <w:tabs>
          <w:tab w:val="num" w:pos="6480"/>
        </w:tabs>
        <w:ind w:left="6480" w:hanging="360"/>
      </w:pPr>
      <w:rPr>
        <w:rFonts w:ascii="Times" w:hAnsi="Times" w:hint="default"/>
      </w:rPr>
    </w:lvl>
  </w:abstractNum>
  <w:abstractNum w:abstractNumId="41" w15:restartNumberingAfterBreak="0">
    <w:nsid w:val="74041D4B"/>
    <w:multiLevelType w:val="hybridMultilevel"/>
    <w:tmpl w:val="F0E66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E5E1F"/>
    <w:multiLevelType w:val="hybridMultilevel"/>
    <w:tmpl w:val="4A7AB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3032C6"/>
    <w:multiLevelType w:val="hybridMultilevel"/>
    <w:tmpl w:val="448C1D08"/>
    <w:lvl w:ilvl="0" w:tplc="06763DE0">
      <w:start w:val="1"/>
      <w:numFmt w:val="bullet"/>
      <w:lvlText w:val="-"/>
      <w:lvlJc w:val="left"/>
      <w:pPr>
        <w:tabs>
          <w:tab w:val="num" w:pos="720"/>
        </w:tabs>
        <w:ind w:left="720" w:hanging="360"/>
      </w:pPr>
      <w:rPr>
        <w:rFonts w:ascii="Times" w:hAnsi="Times" w:hint="default"/>
      </w:rPr>
    </w:lvl>
    <w:lvl w:ilvl="1" w:tplc="3C92FEBC" w:tentative="1">
      <w:start w:val="1"/>
      <w:numFmt w:val="bullet"/>
      <w:lvlText w:val="-"/>
      <w:lvlJc w:val="left"/>
      <w:pPr>
        <w:tabs>
          <w:tab w:val="num" w:pos="1440"/>
        </w:tabs>
        <w:ind w:left="1440" w:hanging="360"/>
      </w:pPr>
      <w:rPr>
        <w:rFonts w:ascii="Times" w:hAnsi="Times" w:hint="default"/>
      </w:rPr>
    </w:lvl>
    <w:lvl w:ilvl="2" w:tplc="2606161E" w:tentative="1">
      <w:start w:val="1"/>
      <w:numFmt w:val="bullet"/>
      <w:lvlText w:val="-"/>
      <w:lvlJc w:val="left"/>
      <w:pPr>
        <w:tabs>
          <w:tab w:val="num" w:pos="2160"/>
        </w:tabs>
        <w:ind w:left="2160" w:hanging="360"/>
      </w:pPr>
      <w:rPr>
        <w:rFonts w:ascii="Times" w:hAnsi="Times" w:hint="default"/>
      </w:rPr>
    </w:lvl>
    <w:lvl w:ilvl="3" w:tplc="C5FE2DBE" w:tentative="1">
      <w:start w:val="1"/>
      <w:numFmt w:val="bullet"/>
      <w:lvlText w:val="-"/>
      <w:lvlJc w:val="left"/>
      <w:pPr>
        <w:tabs>
          <w:tab w:val="num" w:pos="2880"/>
        </w:tabs>
        <w:ind w:left="2880" w:hanging="360"/>
      </w:pPr>
      <w:rPr>
        <w:rFonts w:ascii="Times" w:hAnsi="Times" w:hint="default"/>
      </w:rPr>
    </w:lvl>
    <w:lvl w:ilvl="4" w:tplc="4D32CE50" w:tentative="1">
      <w:start w:val="1"/>
      <w:numFmt w:val="bullet"/>
      <w:lvlText w:val="-"/>
      <w:lvlJc w:val="left"/>
      <w:pPr>
        <w:tabs>
          <w:tab w:val="num" w:pos="3600"/>
        </w:tabs>
        <w:ind w:left="3600" w:hanging="360"/>
      </w:pPr>
      <w:rPr>
        <w:rFonts w:ascii="Times" w:hAnsi="Times" w:hint="default"/>
      </w:rPr>
    </w:lvl>
    <w:lvl w:ilvl="5" w:tplc="66BEE720" w:tentative="1">
      <w:start w:val="1"/>
      <w:numFmt w:val="bullet"/>
      <w:lvlText w:val="-"/>
      <w:lvlJc w:val="left"/>
      <w:pPr>
        <w:tabs>
          <w:tab w:val="num" w:pos="4320"/>
        </w:tabs>
        <w:ind w:left="4320" w:hanging="360"/>
      </w:pPr>
      <w:rPr>
        <w:rFonts w:ascii="Times" w:hAnsi="Times" w:hint="default"/>
      </w:rPr>
    </w:lvl>
    <w:lvl w:ilvl="6" w:tplc="52120980" w:tentative="1">
      <w:start w:val="1"/>
      <w:numFmt w:val="bullet"/>
      <w:lvlText w:val="-"/>
      <w:lvlJc w:val="left"/>
      <w:pPr>
        <w:tabs>
          <w:tab w:val="num" w:pos="5040"/>
        </w:tabs>
        <w:ind w:left="5040" w:hanging="360"/>
      </w:pPr>
      <w:rPr>
        <w:rFonts w:ascii="Times" w:hAnsi="Times" w:hint="default"/>
      </w:rPr>
    </w:lvl>
    <w:lvl w:ilvl="7" w:tplc="CA04B928" w:tentative="1">
      <w:start w:val="1"/>
      <w:numFmt w:val="bullet"/>
      <w:lvlText w:val="-"/>
      <w:lvlJc w:val="left"/>
      <w:pPr>
        <w:tabs>
          <w:tab w:val="num" w:pos="5760"/>
        </w:tabs>
        <w:ind w:left="5760" w:hanging="360"/>
      </w:pPr>
      <w:rPr>
        <w:rFonts w:ascii="Times" w:hAnsi="Times" w:hint="default"/>
      </w:rPr>
    </w:lvl>
    <w:lvl w:ilvl="8" w:tplc="DF38F320" w:tentative="1">
      <w:start w:val="1"/>
      <w:numFmt w:val="bullet"/>
      <w:lvlText w:val="-"/>
      <w:lvlJc w:val="left"/>
      <w:pPr>
        <w:tabs>
          <w:tab w:val="num" w:pos="6480"/>
        </w:tabs>
        <w:ind w:left="6480" w:hanging="360"/>
      </w:pPr>
      <w:rPr>
        <w:rFonts w:ascii="Times" w:hAnsi="Times" w:hint="default"/>
      </w:rPr>
    </w:lvl>
  </w:abstractNum>
  <w:abstractNum w:abstractNumId="44" w15:restartNumberingAfterBreak="0">
    <w:nsid w:val="7D057DAF"/>
    <w:multiLevelType w:val="hybridMultilevel"/>
    <w:tmpl w:val="FF32C01E"/>
    <w:lvl w:ilvl="0" w:tplc="CEB6D960">
      <w:start w:val="1"/>
      <w:numFmt w:val="bullet"/>
      <w:lvlText w:val="-"/>
      <w:lvlJc w:val="left"/>
      <w:pPr>
        <w:tabs>
          <w:tab w:val="num" w:pos="720"/>
        </w:tabs>
        <w:ind w:left="720" w:hanging="360"/>
      </w:pPr>
      <w:rPr>
        <w:rFonts w:ascii="Times" w:hAnsi="Times" w:hint="default"/>
      </w:rPr>
    </w:lvl>
    <w:lvl w:ilvl="1" w:tplc="CB6CA432" w:tentative="1">
      <w:start w:val="1"/>
      <w:numFmt w:val="bullet"/>
      <w:lvlText w:val="-"/>
      <w:lvlJc w:val="left"/>
      <w:pPr>
        <w:tabs>
          <w:tab w:val="num" w:pos="1440"/>
        </w:tabs>
        <w:ind w:left="1440" w:hanging="360"/>
      </w:pPr>
      <w:rPr>
        <w:rFonts w:ascii="Times" w:hAnsi="Times" w:hint="default"/>
      </w:rPr>
    </w:lvl>
    <w:lvl w:ilvl="2" w:tplc="9D2C4F06" w:tentative="1">
      <w:start w:val="1"/>
      <w:numFmt w:val="bullet"/>
      <w:lvlText w:val="-"/>
      <w:lvlJc w:val="left"/>
      <w:pPr>
        <w:tabs>
          <w:tab w:val="num" w:pos="2160"/>
        </w:tabs>
        <w:ind w:left="2160" w:hanging="360"/>
      </w:pPr>
      <w:rPr>
        <w:rFonts w:ascii="Times" w:hAnsi="Times" w:hint="default"/>
      </w:rPr>
    </w:lvl>
    <w:lvl w:ilvl="3" w:tplc="1610D68C" w:tentative="1">
      <w:start w:val="1"/>
      <w:numFmt w:val="bullet"/>
      <w:lvlText w:val="-"/>
      <w:lvlJc w:val="left"/>
      <w:pPr>
        <w:tabs>
          <w:tab w:val="num" w:pos="2880"/>
        </w:tabs>
        <w:ind w:left="2880" w:hanging="360"/>
      </w:pPr>
      <w:rPr>
        <w:rFonts w:ascii="Times" w:hAnsi="Times" w:hint="default"/>
      </w:rPr>
    </w:lvl>
    <w:lvl w:ilvl="4" w:tplc="6A2E078C" w:tentative="1">
      <w:start w:val="1"/>
      <w:numFmt w:val="bullet"/>
      <w:lvlText w:val="-"/>
      <w:lvlJc w:val="left"/>
      <w:pPr>
        <w:tabs>
          <w:tab w:val="num" w:pos="3600"/>
        </w:tabs>
        <w:ind w:left="3600" w:hanging="360"/>
      </w:pPr>
      <w:rPr>
        <w:rFonts w:ascii="Times" w:hAnsi="Times" w:hint="default"/>
      </w:rPr>
    </w:lvl>
    <w:lvl w:ilvl="5" w:tplc="DDA6EA06" w:tentative="1">
      <w:start w:val="1"/>
      <w:numFmt w:val="bullet"/>
      <w:lvlText w:val="-"/>
      <w:lvlJc w:val="left"/>
      <w:pPr>
        <w:tabs>
          <w:tab w:val="num" w:pos="4320"/>
        </w:tabs>
        <w:ind w:left="4320" w:hanging="360"/>
      </w:pPr>
      <w:rPr>
        <w:rFonts w:ascii="Times" w:hAnsi="Times" w:hint="default"/>
      </w:rPr>
    </w:lvl>
    <w:lvl w:ilvl="6" w:tplc="74CC18DC" w:tentative="1">
      <w:start w:val="1"/>
      <w:numFmt w:val="bullet"/>
      <w:lvlText w:val="-"/>
      <w:lvlJc w:val="left"/>
      <w:pPr>
        <w:tabs>
          <w:tab w:val="num" w:pos="5040"/>
        </w:tabs>
        <w:ind w:left="5040" w:hanging="360"/>
      </w:pPr>
      <w:rPr>
        <w:rFonts w:ascii="Times" w:hAnsi="Times" w:hint="default"/>
      </w:rPr>
    </w:lvl>
    <w:lvl w:ilvl="7" w:tplc="1AB283EC" w:tentative="1">
      <w:start w:val="1"/>
      <w:numFmt w:val="bullet"/>
      <w:lvlText w:val="-"/>
      <w:lvlJc w:val="left"/>
      <w:pPr>
        <w:tabs>
          <w:tab w:val="num" w:pos="5760"/>
        </w:tabs>
        <w:ind w:left="5760" w:hanging="360"/>
      </w:pPr>
      <w:rPr>
        <w:rFonts w:ascii="Times" w:hAnsi="Times" w:hint="default"/>
      </w:rPr>
    </w:lvl>
    <w:lvl w:ilvl="8" w:tplc="65A4D55E" w:tentative="1">
      <w:start w:val="1"/>
      <w:numFmt w:val="bullet"/>
      <w:lvlText w:val="-"/>
      <w:lvlJc w:val="left"/>
      <w:pPr>
        <w:tabs>
          <w:tab w:val="num" w:pos="6480"/>
        </w:tabs>
        <w:ind w:left="6480" w:hanging="360"/>
      </w:pPr>
      <w:rPr>
        <w:rFonts w:ascii="Times" w:hAnsi="Times" w:hint="default"/>
      </w:rPr>
    </w:lvl>
  </w:abstractNum>
  <w:abstractNum w:abstractNumId="45"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94988422">
    <w:abstractNumId w:val="15"/>
  </w:num>
  <w:num w:numId="2" w16cid:durableId="276178333">
    <w:abstractNumId w:val="0"/>
  </w:num>
  <w:num w:numId="3" w16cid:durableId="741606055">
    <w:abstractNumId w:val="3"/>
  </w:num>
  <w:num w:numId="4" w16cid:durableId="1935287387">
    <w:abstractNumId w:val="25"/>
  </w:num>
  <w:num w:numId="5" w16cid:durableId="1753619575">
    <w:abstractNumId w:val="31"/>
  </w:num>
  <w:num w:numId="6" w16cid:durableId="528227147">
    <w:abstractNumId w:val="12"/>
  </w:num>
  <w:num w:numId="7" w16cid:durableId="175047044">
    <w:abstractNumId w:val="34"/>
  </w:num>
  <w:num w:numId="8" w16cid:durableId="2071151209">
    <w:abstractNumId w:val="4"/>
  </w:num>
  <w:num w:numId="9" w16cid:durableId="1089811814">
    <w:abstractNumId w:val="16"/>
  </w:num>
  <w:num w:numId="10" w16cid:durableId="1420716745">
    <w:abstractNumId w:val="42"/>
  </w:num>
  <w:num w:numId="11" w16cid:durableId="640428977">
    <w:abstractNumId w:val="35"/>
  </w:num>
  <w:num w:numId="12" w16cid:durableId="1211499152">
    <w:abstractNumId w:val="41"/>
  </w:num>
  <w:num w:numId="13" w16cid:durableId="611283108">
    <w:abstractNumId w:val="1"/>
  </w:num>
  <w:num w:numId="14" w16cid:durableId="972367097">
    <w:abstractNumId w:val="6"/>
  </w:num>
  <w:num w:numId="15" w16cid:durableId="858398189">
    <w:abstractNumId w:val="20"/>
  </w:num>
  <w:num w:numId="16" w16cid:durableId="1604193138">
    <w:abstractNumId w:val="32"/>
  </w:num>
  <w:num w:numId="17" w16cid:durableId="1642878592">
    <w:abstractNumId w:val="43"/>
  </w:num>
  <w:num w:numId="18" w16cid:durableId="687104828">
    <w:abstractNumId w:val="23"/>
  </w:num>
  <w:num w:numId="19" w16cid:durableId="206529755">
    <w:abstractNumId w:val="39"/>
  </w:num>
  <w:num w:numId="20" w16cid:durableId="61098485">
    <w:abstractNumId w:val="45"/>
  </w:num>
  <w:num w:numId="21" w16cid:durableId="2062055397">
    <w:abstractNumId w:val="37"/>
  </w:num>
  <w:num w:numId="22" w16cid:durableId="906380569">
    <w:abstractNumId w:val="2"/>
  </w:num>
  <w:num w:numId="23" w16cid:durableId="1522938780">
    <w:abstractNumId w:val="11"/>
  </w:num>
  <w:num w:numId="24" w16cid:durableId="215241243">
    <w:abstractNumId w:val="17"/>
  </w:num>
  <w:num w:numId="25" w16cid:durableId="503790106">
    <w:abstractNumId w:val="14"/>
  </w:num>
  <w:num w:numId="26" w16cid:durableId="1705053809">
    <w:abstractNumId w:val="22"/>
  </w:num>
  <w:num w:numId="27" w16cid:durableId="1185706753">
    <w:abstractNumId w:val="26"/>
  </w:num>
  <w:num w:numId="28" w16cid:durableId="973144688">
    <w:abstractNumId w:val="19"/>
  </w:num>
  <w:num w:numId="29" w16cid:durableId="1012797545">
    <w:abstractNumId w:val="40"/>
  </w:num>
  <w:num w:numId="30" w16cid:durableId="483667003">
    <w:abstractNumId w:val="7"/>
  </w:num>
  <w:num w:numId="31" w16cid:durableId="722562047">
    <w:abstractNumId w:val="38"/>
  </w:num>
  <w:num w:numId="32" w16cid:durableId="1666010162">
    <w:abstractNumId w:val="30"/>
  </w:num>
  <w:num w:numId="33" w16cid:durableId="367608120">
    <w:abstractNumId w:val="24"/>
  </w:num>
  <w:num w:numId="34" w16cid:durableId="1668553864">
    <w:abstractNumId w:val="27"/>
  </w:num>
  <w:num w:numId="35" w16cid:durableId="55903272">
    <w:abstractNumId w:val="13"/>
  </w:num>
  <w:num w:numId="36" w16cid:durableId="861748091">
    <w:abstractNumId w:val="21"/>
  </w:num>
  <w:num w:numId="37" w16cid:durableId="1667517900">
    <w:abstractNumId w:val="36"/>
  </w:num>
  <w:num w:numId="38" w16cid:durableId="1287857094">
    <w:abstractNumId w:val="3"/>
  </w:num>
  <w:num w:numId="39" w16cid:durableId="355497202">
    <w:abstractNumId w:val="44"/>
  </w:num>
  <w:num w:numId="40" w16cid:durableId="240601698">
    <w:abstractNumId w:val="33"/>
  </w:num>
  <w:num w:numId="41" w16cid:durableId="1545404716">
    <w:abstractNumId w:val="18"/>
  </w:num>
  <w:num w:numId="42" w16cid:durableId="1570072224">
    <w:abstractNumId w:val="28"/>
  </w:num>
  <w:num w:numId="43" w16cid:durableId="1516963521">
    <w:abstractNumId w:val="3"/>
  </w:num>
  <w:num w:numId="44" w16cid:durableId="196697843">
    <w:abstractNumId w:val="10"/>
  </w:num>
  <w:num w:numId="45" w16cid:durableId="615866103">
    <w:abstractNumId w:val="9"/>
  </w:num>
  <w:num w:numId="46" w16cid:durableId="1457065368">
    <w:abstractNumId w:val="29"/>
  </w:num>
  <w:num w:numId="47" w16cid:durableId="1726490511">
    <w:abstractNumId w:val="3"/>
  </w:num>
  <w:num w:numId="48" w16cid:durableId="731271273">
    <w:abstractNumId w:val="5"/>
  </w:num>
  <w:num w:numId="49" w16cid:durableId="1831099548">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B95"/>
    <w:rsid w:val="00000C3F"/>
    <w:rsid w:val="00000ECA"/>
    <w:rsid w:val="00000F7F"/>
    <w:rsid w:val="00000FA4"/>
    <w:rsid w:val="000010BA"/>
    <w:rsid w:val="0000133B"/>
    <w:rsid w:val="00001375"/>
    <w:rsid w:val="000013D6"/>
    <w:rsid w:val="0000160A"/>
    <w:rsid w:val="0000173C"/>
    <w:rsid w:val="000017D3"/>
    <w:rsid w:val="00001CBD"/>
    <w:rsid w:val="00001F79"/>
    <w:rsid w:val="00001FC3"/>
    <w:rsid w:val="00001FCA"/>
    <w:rsid w:val="00002073"/>
    <w:rsid w:val="0000215F"/>
    <w:rsid w:val="000022E4"/>
    <w:rsid w:val="00002375"/>
    <w:rsid w:val="000023D2"/>
    <w:rsid w:val="00002676"/>
    <w:rsid w:val="0000270A"/>
    <w:rsid w:val="000027D5"/>
    <w:rsid w:val="000028B2"/>
    <w:rsid w:val="000029E1"/>
    <w:rsid w:val="00002A8E"/>
    <w:rsid w:val="00002BF1"/>
    <w:rsid w:val="00003131"/>
    <w:rsid w:val="00003227"/>
    <w:rsid w:val="000033ED"/>
    <w:rsid w:val="0000360F"/>
    <w:rsid w:val="000037BF"/>
    <w:rsid w:val="000037FB"/>
    <w:rsid w:val="00003AD9"/>
    <w:rsid w:val="00003EF4"/>
    <w:rsid w:val="00004022"/>
    <w:rsid w:val="0000403F"/>
    <w:rsid w:val="0000459B"/>
    <w:rsid w:val="00004627"/>
    <w:rsid w:val="00004885"/>
    <w:rsid w:val="00004D8B"/>
    <w:rsid w:val="00004D8C"/>
    <w:rsid w:val="00004DCB"/>
    <w:rsid w:val="00005156"/>
    <w:rsid w:val="000051F0"/>
    <w:rsid w:val="0000533C"/>
    <w:rsid w:val="0000553B"/>
    <w:rsid w:val="0000585E"/>
    <w:rsid w:val="000059A1"/>
    <w:rsid w:val="00005A65"/>
    <w:rsid w:val="00005B6F"/>
    <w:rsid w:val="00005BB1"/>
    <w:rsid w:val="00005E2B"/>
    <w:rsid w:val="00005F32"/>
    <w:rsid w:val="00005F6B"/>
    <w:rsid w:val="00006230"/>
    <w:rsid w:val="000063BC"/>
    <w:rsid w:val="000064FE"/>
    <w:rsid w:val="00006780"/>
    <w:rsid w:val="00006C7A"/>
    <w:rsid w:val="00006CCC"/>
    <w:rsid w:val="00006E3B"/>
    <w:rsid w:val="00007495"/>
    <w:rsid w:val="000074C0"/>
    <w:rsid w:val="00007505"/>
    <w:rsid w:val="00007560"/>
    <w:rsid w:val="0000763D"/>
    <w:rsid w:val="0000781A"/>
    <w:rsid w:val="0000792C"/>
    <w:rsid w:val="00007A6C"/>
    <w:rsid w:val="00007B4B"/>
    <w:rsid w:val="00007C11"/>
    <w:rsid w:val="00007FD0"/>
    <w:rsid w:val="000101EF"/>
    <w:rsid w:val="00010323"/>
    <w:rsid w:val="000103E2"/>
    <w:rsid w:val="0001047C"/>
    <w:rsid w:val="0001055C"/>
    <w:rsid w:val="00010977"/>
    <w:rsid w:val="00010E97"/>
    <w:rsid w:val="00010F4B"/>
    <w:rsid w:val="00010FD1"/>
    <w:rsid w:val="0001117C"/>
    <w:rsid w:val="00011408"/>
    <w:rsid w:val="00011474"/>
    <w:rsid w:val="00011562"/>
    <w:rsid w:val="00011DB5"/>
    <w:rsid w:val="00011F57"/>
    <w:rsid w:val="000121B3"/>
    <w:rsid w:val="000124D1"/>
    <w:rsid w:val="00012782"/>
    <w:rsid w:val="00012A91"/>
    <w:rsid w:val="00012D57"/>
    <w:rsid w:val="00012DBA"/>
    <w:rsid w:val="000131AF"/>
    <w:rsid w:val="0001321B"/>
    <w:rsid w:val="00013342"/>
    <w:rsid w:val="0001338D"/>
    <w:rsid w:val="00013425"/>
    <w:rsid w:val="00013528"/>
    <w:rsid w:val="000136A0"/>
    <w:rsid w:val="000137BA"/>
    <w:rsid w:val="00013968"/>
    <w:rsid w:val="00013B63"/>
    <w:rsid w:val="00013C6C"/>
    <w:rsid w:val="00013DCE"/>
    <w:rsid w:val="00013F64"/>
    <w:rsid w:val="00014195"/>
    <w:rsid w:val="000141F0"/>
    <w:rsid w:val="00014498"/>
    <w:rsid w:val="000146D4"/>
    <w:rsid w:val="000149BC"/>
    <w:rsid w:val="000149C9"/>
    <w:rsid w:val="00014B02"/>
    <w:rsid w:val="00014DC1"/>
    <w:rsid w:val="00014E0E"/>
    <w:rsid w:val="0001505E"/>
    <w:rsid w:val="0001522B"/>
    <w:rsid w:val="00015BCB"/>
    <w:rsid w:val="00015CED"/>
    <w:rsid w:val="000160D3"/>
    <w:rsid w:val="000161F9"/>
    <w:rsid w:val="000162B2"/>
    <w:rsid w:val="0001645D"/>
    <w:rsid w:val="000164BB"/>
    <w:rsid w:val="000165F8"/>
    <w:rsid w:val="000167A6"/>
    <w:rsid w:val="0001690C"/>
    <w:rsid w:val="000169C7"/>
    <w:rsid w:val="00016BDB"/>
    <w:rsid w:val="00016DCE"/>
    <w:rsid w:val="00017309"/>
    <w:rsid w:val="000179A8"/>
    <w:rsid w:val="00017E4B"/>
    <w:rsid w:val="00017E9A"/>
    <w:rsid w:val="00017F74"/>
    <w:rsid w:val="0002002A"/>
    <w:rsid w:val="000200C3"/>
    <w:rsid w:val="000200CB"/>
    <w:rsid w:val="000202A8"/>
    <w:rsid w:val="000205C1"/>
    <w:rsid w:val="0002085F"/>
    <w:rsid w:val="000209D8"/>
    <w:rsid w:val="00020D61"/>
    <w:rsid w:val="00020F20"/>
    <w:rsid w:val="00021001"/>
    <w:rsid w:val="00021138"/>
    <w:rsid w:val="0002113C"/>
    <w:rsid w:val="000211B1"/>
    <w:rsid w:val="0002130A"/>
    <w:rsid w:val="0002178F"/>
    <w:rsid w:val="00021911"/>
    <w:rsid w:val="00021C67"/>
    <w:rsid w:val="00021D90"/>
    <w:rsid w:val="00021DEC"/>
    <w:rsid w:val="000221EB"/>
    <w:rsid w:val="000222F7"/>
    <w:rsid w:val="00022315"/>
    <w:rsid w:val="000224FE"/>
    <w:rsid w:val="00022AAF"/>
    <w:rsid w:val="00023071"/>
    <w:rsid w:val="000233F4"/>
    <w:rsid w:val="000236D5"/>
    <w:rsid w:val="000237FA"/>
    <w:rsid w:val="00023818"/>
    <w:rsid w:val="00023A3D"/>
    <w:rsid w:val="00023C29"/>
    <w:rsid w:val="00023D8A"/>
    <w:rsid w:val="000243AC"/>
    <w:rsid w:val="00024D64"/>
    <w:rsid w:val="00024E37"/>
    <w:rsid w:val="00024EC9"/>
    <w:rsid w:val="0002504B"/>
    <w:rsid w:val="0002506A"/>
    <w:rsid w:val="0002524C"/>
    <w:rsid w:val="000255A1"/>
    <w:rsid w:val="000258DD"/>
    <w:rsid w:val="0002591B"/>
    <w:rsid w:val="00025929"/>
    <w:rsid w:val="00025B02"/>
    <w:rsid w:val="00025B99"/>
    <w:rsid w:val="000262C9"/>
    <w:rsid w:val="00026500"/>
    <w:rsid w:val="000266AE"/>
    <w:rsid w:val="00026905"/>
    <w:rsid w:val="00026977"/>
    <w:rsid w:val="00026B7D"/>
    <w:rsid w:val="00026BB1"/>
    <w:rsid w:val="00026C64"/>
    <w:rsid w:val="00026CAE"/>
    <w:rsid w:val="00026EF9"/>
    <w:rsid w:val="00026F3A"/>
    <w:rsid w:val="00027333"/>
    <w:rsid w:val="0002734B"/>
    <w:rsid w:val="000273DF"/>
    <w:rsid w:val="00027E45"/>
    <w:rsid w:val="00027E95"/>
    <w:rsid w:val="00027F40"/>
    <w:rsid w:val="0003006B"/>
    <w:rsid w:val="00030089"/>
    <w:rsid w:val="0003008A"/>
    <w:rsid w:val="000300FE"/>
    <w:rsid w:val="0003011D"/>
    <w:rsid w:val="00030202"/>
    <w:rsid w:val="00030619"/>
    <w:rsid w:val="000307C6"/>
    <w:rsid w:val="00030A68"/>
    <w:rsid w:val="00030F4D"/>
    <w:rsid w:val="00030F74"/>
    <w:rsid w:val="00030F85"/>
    <w:rsid w:val="00031289"/>
    <w:rsid w:val="000312B4"/>
    <w:rsid w:val="0003134F"/>
    <w:rsid w:val="00031588"/>
    <w:rsid w:val="000317B2"/>
    <w:rsid w:val="000319E1"/>
    <w:rsid w:val="00031EDD"/>
    <w:rsid w:val="000320FB"/>
    <w:rsid w:val="000321DC"/>
    <w:rsid w:val="00032431"/>
    <w:rsid w:val="000325C6"/>
    <w:rsid w:val="000325EF"/>
    <w:rsid w:val="0003267B"/>
    <w:rsid w:val="000326D0"/>
    <w:rsid w:val="00032A0C"/>
    <w:rsid w:val="00032B9F"/>
    <w:rsid w:val="00032EE7"/>
    <w:rsid w:val="00033EC5"/>
    <w:rsid w:val="0003450D"/>
    <w:rsid w:val="0003456B"/>
    <w:rsid w:val="00034882"/>
    <w:rsid w:val="000349B7"/>
    <w:rsid w:val="000349CD"/>
    <w:rsid w:val="00034ADD"/>
    <w:rsid w:val="0003503B"/>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C9D"/>
    <w:rsid w:val="00036FA7"/>
    <w:rsid w:val="000370B4"/>
    <w:rsid w:val="0003723F"/>
    <w:rsid w:val="000377E3"/>
    <w:rsid w:val="000378C3"/>
    <w:rsid w:val="000378CA"/>
    <w:rsid w:val="00037A21"/>
    <w:rsid w:val="00037C2D"/>
    <w:rsid w:val="00037FCF"/>
    <w:rsid w:val="000402B6"/>
    <w:rsid w:val="000404F2"/>
    <w:rsid w:val="00040AAD"/>
    <w:rsid w:val="00040AF5"/>
    <w:rsid w:val="00040BDD"/>
    <w:rsid w:val="00040C15"/>
    <w:rsid w:val="00040E11"/>
    <w:rsid w:val="00040F7A"/>
    <w:rsid w:val="000413B8"/>
    <w:rsid w:val="00041487"/>
    <w:rsid w:val="000416DE"/>
    <w:rsid w:val="000417E6"/>
    <w:rsid w:val="0004182E"/>
    <w:rsid w:val="000418C8"/>
    <w:rsid w:val="0004198E"/>
    <w:rsid w:val="00041A32"/>
    <w:rsid w:val="00041D52"/>
    <w:rsid w:val="00041EC3"/>
    <w:rsid w:val="000422CD"/>
    <w:rsid w:val="00042437"/>
    <w:rsid w:val="00042447"/>
    <w:rsid w:val="000424A9"/>
    <w:rsid w:val="00042660"/>
    <w:rsid w:val="00042810"/>
    <w:rsid w:val="00042BFC"/>
    <w:rsid w:val="00042DCE"/>
    <w:rsid w:val="00042E87"/>
    <w:rsid w:val="000430CF"/>
    <w:rsid w:val="00043143"/>
    <w:rsid w:val="00043407"/>
    <w:rsid w:val="00043461"/>
    <w:rsid w:val="00043529"/>
    <w:rsid w:val="00043547"/>
    <w:rsid w:val="00043703"/>
    <w:rsid w:val="00044225"/>
    <w:rsid w:val="00044424"/>
    <w:rsid w:val="000444C1"/>
    <w:rsid w:val="00044576"/>
    <w:rsid w:val="00044872"/>
    <w:rsid w:val="00044CEC"/>
    <w:rsid w:val="00044CF9"/>
    <w:rsid w:val="00044DB3"/>
    <w:rsid w:val="00044F40"/>
    <w:rsid w:val="00044F4F"/>
    <w:rsid w:val="00044F88"/>
    <w:rsid w:val="00044FC4"/>
    <w:rsid w:val="000451E5"/>
    <w:rsid w:val="00045263"/>
    <w:rsid w:val="000453F6"/>
    <w:rsid w:val="000454C7"/>
    <w:rsid w:val="00045551"/>
    <w:rsid w:val="000455EB"/>
    <w:rsid w:val="00045837"/>
    <w:rsid w:val="00045A54"/>
    <w:rsid w:val="00045CF6"/>
    <w:rsid w:val="0004617E"/>
    <w:rsid w:val="0004624D"/>
    <w:rsid w:val="00046530"/>
    <w:rsid w:val="00046CD6"/>
    <w:rsid w:val="00046CE4"/>
    <w:rsid w:val="00046E6F"/>
    <w:rsid w:val="00046F9A"/>
    <w:rsid w:val="000472F3"/>
    <w:rsid w:val="0004733D"/>
    <w:rsid w:val="0004743B"/>
    <w:rsid w:val="000477BB"/>
    <w:rsid w:val="00047A82"/>
    <w:rsid w:val="00047B11"/>
    <w:rsid w:val="00050335"/>
    <w:rsid w:val="0005055B"/>
    <w:rsid w:val="000505E0"/>
    <w:rsid w:val="000509E8"/>
    <w:rsid w:val="00050F1D"/>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6CB"/>
    <w:rsid w:val="00053849"/>
    <w:rsid w:val="00053A47"/>
    <w:rsid w:val="00053B00"/>
    <w:rsid w:val="00053E3E"/>
    <w:rsid w:val="00054350"/>
    <w:rsid w:val="0005456E"/>
    <w:rsid w:val="00054917"/>
    <w:rsid w:val="00054ACE"/>
    <w:rsid w:val="00054AE4"/>
    <w:rsid w:val="00054B6B"/>
    <w:rsid w:val="00054DAB"/>
    <w:rsid w:val="00054F53"/>
    <w:rsid w:val="0005504C"/>
    <w:rsid w:val="000550B8"/>
    <w:rsid w:val="0005516D"/>
    <w:rsid w:val="00055873"/>
    <w:rsid w:val="000559B9"/>
    <w:rsid w:val="00055A9F"/>
    <w:rsid w:val="00055ADD"/>
    <w:rsid w:val="00055B8E"/>
    <w:rsid w:val="00055D61"/>
    <w:rsid w:val="00055DE5"/>
    <w:rsid w:val="0005602E"/>
    <w:rsid w:val="00056057"/>
    <w:rsid w:val="00056217"/>
    <w:rsid w:val="00056675"/>
    <w:rsid w:val="0005686E"/>
    <w:rsid w:val="00056D99"/>
    <w:rsid w:val="000571DC"/>
    <w:rsid w:val="000572A7"/>
    <w:rsid w:val="00057388"/>
    <w:rsid w:val="0005755D"/>
    <w:rsid w:val="000575FA"/>
    <w:rsid w:val="00057882"/>
    <w:rsid w:val="00057A5D"/>
    <w:rsid w:val="00057CCE"/>
    <w:rsid w:val="00057DF9"/>
    <w:rsid w:val="00057F68"/>
    <w:rsid w:val="00057F6C"/>
    <w:rsid w:val="00060497"/>
    <w:rsid w:val="00060586"/>
    <w:rsid w:val="0006090A"/>
    <w:rsid w:val="00060FDB"/>
    <w:rsid w:val="000610B5"/>
    <w:rsid w:val="000612AF"/>
    <w:rsid w:val="000612C5"/>
    <w:rsid w:val="00061315"/>
    <w:rsid w:val="000613C1"/>
    <w:rsid w:val="00061692"/>
    <w:rsid w:val="000616DD"/>
    <w:rsid w:val="000616E1"/>
    <w:rsid w:val="00061BDC"/>
    <w:rsid w:val="00061D2A"/>
    <w:rsid w:val="00061E77"/>
    <w:rsid w:val="00061FBB"/>
    <w:rsid w:val="0006216F"/>
    <w:rsid w:val="000621A9"/>
    <w:rsid w:val="00062436"/>
    <w:rsid w:val="0006263A"/>
    <w:rsid w:val="00062D85"/>
    <w:rsid w:val="00062D9A"/>
    <w:rsid w:val="000630EB"/>
    <w:rsid w:val="000631CE"/>
    <w:rsid w:val="00063485"/>
    <w:rsid w:val="000635EC"/>
    <w:rsid w:val="00063911"/>
    <w:rsid w:val="000639D4"/>
    <w:rsid w:val="00063E60"/>
    <w:rsid w:val="00063EBC"/>
    <w:rsid w:val="00063F57"/>
    <w:rsid w:val="00064078"/>
    <w:rsid w:val="0006436B"/>
    <w:rsid w:val="000647F5"/>
    <w:rsid w:val="0006480A"/>
    <w:rsid w:val="0006480B"/>
    <w:rsid w:val="000649B1"/>
    <w:rsid w:val="00064A2B"/>
    <w:rsid w:val="00064B46"/>
    <w:rsid w:val="00064C49"/>
    <w:rsid w:val="00064ED5"/>
    <w:rsid w:val="00064F4D"/>
    <w:rsid w:val="00064F9C"/>
    <w:rsid w:val="00065016"/>
    <w:rsid w:val="00065031"/>
    <w:rsid w:val="0006522C"/>
    <w:rsid w:val="0006528A"/>
    <w:rsid w:val="0006534F"/>
    <w:rsid w:val="00065439"/>
    <w:rsid w:val="0006549C"/>
    <w:rsid w:val="000659DD"/>
    <w:rsid w:val="00065B47"/>
    <w:rsid w:val="00065D64"/>
    <w:rsid w:val="00065DD6"/>
    <w:rsid w:val="00065FE9"/>
    <w:rsid w:val="00066129"/>
    <w:rsid w:val="000666CD"/>
    <w:rsid w:val="00066754"/>
    <w:rsid w:val="000667D1"/>
    <w:rsid w:val="00066824"/>
    <w:rsid w:val="00066917"/>
    <w:rsid w:val="00066F44"/>
    <w:rsid w:val="00067073"/>
    <w:rsid w:val="00067087"/>
    <w:rsid w:val="0006739D"/>
    <w:rsid w:val="0006777C"/>
    <w:rsid w:val="00067997"/>
    <w:rsid w:val="00067E8F"/>
    <w:rsid w:val="00067E93"/>
    <w:rsid w:val="00067F79"/>
    <w:rsid w:val="00067FE2"/>
    <w:rsid w:val="00070192"/>
    <w:rsid w:val="0007023E"/>
    <w:rsid w:val="00070276"/>
    <w:rsid w:val="000705B3"/>
    <w:rsid w:val="000705EE"/>
    <w:rsid w:val="00070672"/>
    <w:rsid w:val="0007068C"/>
    <w:rsid w:val="00070A04"/>
    <w:rsid w:val="00071052"/>
    <w:rsid w:val="00071116"/>
    <w:rsid w:val="0007118F"/>
    <w:rsid w:val="000715CE"/>
    <w:rsid w:val="0007162A"/>
    <w:rsid w:val="000716E3"/>
    <w:rsid w:val="000716FB"/>
    <w:rsid w:val="00071740"/>
    <w:rsid w:val="0007188B"/>
    <w:rsid w:val="00071BA1"/>
    <w:rsid w:val="00072030"/>
    <w:rsid w:val="00072243"/>
    <w:rsid w:val="00072267"/>
    <w:rsid w:val="000722EF"/>
    <w:rsid w:val="0007255A"/>
    <w:rsid w:val="00072B4E"/>
    <w:rsid w:val="00072D8E"/>
    <w:rsid w:val="00072E75"/>
    <w:rsid w:val="00072EFA"/>
    <w:rsid w:val="00072FAF"/>
    <w:rsid w:val="00072FF7"/>
    <w:rsid w:val="00073259"/>
    <w:rsid w:val="00073316"/>
    <w:rsid w:val="0007337F"/>
    <w:rsid w:val="000734E3"/>
    <w:rsid w:val="0007359A"/>
    <w:rsid w:val="000735F3"/>
    <w:rsid w:val="00073623"/>
    <w:rsid w:val="0007368E"/>
    <w:rsid w:val="00073785"/>
    <w:rsid w:val="00073974"/>
    <w:rsid w:val="00073EF8"/>
    <w:rsid w:val="000741B3"/>
    <w:rsid w:val="00074236"/>
    <w:rsid w:val="000742DB"/>
    <w:rsid w:val="00074375"/>
    <w:rsid w:val="000743A0"/>
    <w:rsid w:val="000747FC"/>
    <w:rsid w:val="000749B0"/>
    <w:rsid w:val="00074A9E"/>
    <w:rsid w:val="00074BF5"/>
    <w:rsid w:val="00074CD3"/>
    <w:rsid w:val="00075127"/>
    <w:rsid w:val="000751F3"/>
    <w:rsid w:val="0007522D"/>
    <w:rsid w:val="0007524C"/>
    <w:rsid w:val="000752CD"/>
    <w:rsid w:val="00075486"/>
    <w:rsid w:val="000754A1"/>
    <w:rsid w:val="00075680"/>
    <w:rsid w:val="000758F2"/>
    <w:rsid w:val="00075999"/>
    <w:rsid w:val="000759DE"/>
    <w:rsid w:val="00075A67"/>
    <w:rsid w:val="00075AB6"/>
    <w:rsid w:val="00076408"/>
    <w:rsid w:val="0007661E"/>
    <w:rsid w:val="00076DBD"/>
    <w:rsid w:val="00077073"/>
    <w:rsid w:val="00077807"/>
    <w:rsid w:val="00077C4B"/>
    <w:rsid w:val="000800EC"/>
    <w:rsid w:val="0008022A"/>
    <w:rsid w:val="00080418"/>
    <w:rsid w:val="000805B2"/>
    <w:rsid w:val="00080A55"/>
    <w:rsid w:val="00080CFF"/>
    <w:rsid w:val="00080D74"/>
    <w:rsid w:val="00080D81"/>
    <w:rsid w:val="00080DE3"/>
    <w:rsid w:val="00081063"/>
    <w:rsid w:val="00081383"/>
    <w:rsid w:val="0008147E"/>
    <w:rsid w:val="00081B87"/>
    <w:rsid w:val="00081BB6"/>
    <w:rsid w:val="00082207"/>
    <w:rsid w:val="000823B1"/>
    <w:rsid w:val="000826F4"/>
    <w:rsid w:val="000826FF"/>
    <w:rsid w:val="00082784"/>
    <w:rsid w:val="0008280A"/>
    <w:rsid w:val="00082A49"/>
    <w:rsid w:val="00082C90"/>
    <w:rsid w:val="00082CA0"/>
    <w:rsid w:val="00082E57"/>
    <w:rsid w:val="000831A4"/>
    <w:rsid w:val="000832D0"/>
    <w:rsid w:val="00083322"/>
    <w:rsid w:val="0008385B"/>
    <w:rsid w:val="000838AE"/>
    <w:rsid w:val="0008399B"/>
    <w:rsid w:val="00083ABE"/>
    <w:rsid w:val="00083BFA"/>
    <w:rsid w:val="00083C99"/>
    <w:rsid w:val="0008420B"/>
    <w:rsid w:val="00084255"/>
    <w:rsid w:val="00084378"/>
    <w:rsid w:val="00084573"/>
    <w:rsid w:val="000849B5"/>
    <w:rsid w:val="00084E5B"/>
    <w:rsid w:val="0008511C"/>
    <w:rsid w:val="00085139"/>
    <w:rsid w:val="00085239"/>
    <w:rsid w:val="0008533B"/>
    <w:rsid w:val="00085A1F"/>
    <w:rsid w:val="00085C80"/>
    <w:rsid w:val="00085F08"/>
    <w:rsid w:val="00086210"/>
    <w:rsid w:val="000862BA"/>
    <w:rsid w:val="000862F6"/>
    <w:rsid w:val="000865F7"/>
    <w:rsid w:val="000867E7"/>
    <w:rsid w:val="000868BF"/>
    <w:rsid w:val="00086B50"/>
    <w:rsid w:val="00086C4D"/>
    <w:rsid w:val="0008760B"/>
    <w:rsid w:val="0008782D"/>
    <w:rsid w:val="00087949"/>
    <w:rsid w:val="00087E29"/>
    <w:rsid w:val="0009037D"/>
    <w:rsid w:val="00090394"/>
    <w:rsid w:val="00090573"/>
    <w:rsid w:val="0009069B"/>
    <w:rsid w:val="000906BF"/>
    <w:rsid w:val="000906F7"/>
    <w:rsid w:val="00090779"/>
    <w:rsid w:val="00090CB5"/>
    <w:rsid w:val="00091231"/>
    <w:rsid w:val="00091753"/>
    <w:rsid w:val="000919B2"/>
    <w:rsid w:val="00091C41"/>
    <w:rsid w:val="00091F33"/>
    <w:rsid w:val="000921E3"/>
    <w:rsid w:val="00092474"/>
    <w:rsid w:val="000924D4"/>
    <w:rsid w:val="000928FD"/>
    <w:rsid w:val="0009297F"/>
    <w:rsid w:val="00092A3D"/>
    <w:rsid w:val="00092A72"/>
    <w:rsid w:val="00092CFA"/>
    <w:rsid w:val="00092E99"/>
    <w:rsid w:val="000931C3"/>
    <w:rsid w:val="00093216"/>
    <w:rsid w:val="000934E9"/>
    <w:rsid w:val="00093566"/>
    <w:rsid w:val="00093DE1"/>
    <w:rsid w:val="00093F75"/>
    <w:rsid w:val="000942E8"/>
    <w:rsid w:val="0009437A"/>
    <w:rsid w:val="00094386"/>
    <w:rsid w:val="000946D3"/>
    <w:rsid w:val="000947B7"/>
    <w:rsid w:val="00094E43"/>
    <w:rsid w:val="0009512D"/>
    <w:rsid w:val="000954C6"/>
    <w:rsid w:val="00095671"/>
    <w:rsid w:val="000956BC"/>
    <w:rsid w:val="00095788"/>
    <w:rsid w:val="000957FF"/>
    <w:rsid w:val="00095920"/>
    <w:rsid w:val="00095A24"/>
    <w:rsid w:val="00095F53"/>
    <w:rsid w:val="00096037"/>
    <w:rsid w:val="000960C9"/>
    <w:rsid w:val="00096162"/>
    <w:rsid w:val="00096220"/>
    <w:rsid w:val="00096245"/>
    <w:rsid w:val="0009638F"/>
    <w:rsid w:val="0009653B"/>
    <w:rsid w:val="000965BC"/>
    <w:rsid w:val="000966EA"/>
    <w:rsid w:val="000968D8"/>
    <w:rsid w:val="00096E00"/>
    <w:rsid w:val="0009709B"/>
    <w:rsid w:val="000970D0"/>
    <w:rsid w:val="0009720E"/>
    <w:rsid w:val="0009725E"/>
    <w:rsid w:val="00097816"/>
    <w:rsid w:val="000979F0"/>
    <w:rsid w:val="00097AE8"/>
    <w:rsid w:val="00097B25"/>
    <w:rsid w:val="000A02DC"/>
    <w:rsid w:val="000A0489"/>
    <w:rsid w:val="000A074F"/>
    <w:rsid w:val="000A09A2"/>
    <w:rsid w:val="000A09B5"/>
    <w:rsid w:val="000A0A15"/>
    <w:rsid w:val="000A0CA1"/>
    <w:rsid w:val="000A0E99"/>
    <w:rsid w:val="000A1173"/>
    <w:rsid w:val="000A174D"/>
    <w:rsid w:val="000A1AD3"/>
    <w:rsid w:val="000A1C55"/>
    <w:rsid w:val="000A1D49"/>
    <w:rsid w:val="000A1DC9"/>
    <w:rsid w:val="000A20BE"/>
    <w:rsid w:val="000A218A"/>
    <w:rsid w:val="000A23E5"/>
    <w:rsid w:val="000A26E4"/>
    <w:rsid w:val="000A2B15"/>
    <w:rsid w:val="000A2B4C"/>
    <w:rsid w:val="000A2D6A"/>
    <w:rsid w:val="000A2D6E"/>
    <w:rsid w:val="000A2D70"/>
    <w:rsid w:val="000A2E06"/>
    <w:rsid w:val="000A2E69"/>
    <w:rsid w:val="000A2F61"/>
    <w:rsid w:val="000A31F7"/>
    <w:rsid w:val="000A3978"/>
    <w:rsid w:val="000A3ACB"/>
    <w:rsid w:val="000A3AF0"/>
    <w:rsid w:val="000A3CBA"/>
    <w:rsid w:val="000A3D51"/>
    <w:rsid w:val="000A3F23"/>
    <w:rsid w:val="000A4002"/>
    <w:rsid w:val="000A4233"/>
    <w:rsid w:val="000A47DC"/>
    <w:rsid w:val="000A49DE"/>
    <w:rsid w:val="000A4B2F"/>
    <w:rsid w:val="000A4B54"/>
    <w:rsid w:val="000A4B74"/>
    <w:rsid w:val="000A4FEA"/>
    <w:rsid w:val="000A52F5"/>
    <w:rsid w:val="000A54DF"/>
    <w:rsid w:val="000A576D"/>
    <w:rsid w:val="000A594A"/>
    <w:rsid w:val="000A5C11"/>
    <w:rsid w:val="000A5D1C"/>
    <w:rsid w:val="000A5D21"/>
    <w:rsid w:val="000A603A"/>
    <w:rsid w:val="000A609E"/>
    <w:rsid w:val="000A61CB"/>
    <w:rsid w:val="000A6252"/>
    <w:rsid w:val="000A63AD"/>
    <w:rsid w:val="000A64D8"/>
    <w:rsid w:val="000A6723"/>
    <w:rsid w:val="000A6788"/>
    <w:rsid w:val="000A68A9"/>
    <w:rsid w:val="000A6AC6"/>
    <w:rsid w:val="000A6AEE"/>
    <w:rsid w:val="000A6CFE"/>
    <w:rsid w:val="000A6D7E"/>
    <w:rsid w:val="000A6F12"/>
    <w:rsid w:val="000A7794"/>
    <w:rsid w:val="000A79D8"/>
    <w:rsid w:val="000A7B40"/>
    <w:rsid w:val="000A7C88"/>
    <w:rsid w:val="000A7EB5"/>
    <w:rsid w:val="000A7FF7"/>
    <w:rsid w:val="000B02C2"/>
    <w:rsid w:val="000B0706"/>
    <w:rsid w:val="000B081C"/>
    <w:rsid w:val="000B0A77"/>
    <w:rsid w:val="000B0C5F"/>
    <w:rsid w:val="000B0E8D"/>
    <w:rsid w:val="000B0F92"/>
    <w:rsid w:val="000B10AB"/>
    <w:rsid w:val="000B10E2"/>
    <w:rsid w:val="000B130E"/>
    <w:rsid w:val="000B1438"/>
    <w:rsid w:val="000B161F"/>
    <w:rsid w:val="000B1625"/>
    <w:rsid w:val="000B1A7A"/>
    <w:rsid w:val="000B1CD3"/>
    <w:rsid w:val="000B1D6A"/>
    <w:rsid w:val="000B2027"/>
    <w:rsid w:val="000B236B"/>
    <w:rsid w:val="000B256B"/>
    <w:rsid w:val="000B26BA"/>
    <w:rsid w:val="000B27CF"/>
    <w:rsid w:val="000B2A1A"/>
    <w:rsid w:val="000B2CD4"/>
    <w:rsid w:val="000B2D28"/>
    <w:rsid w:val="000B2EA1"/>
    <w:rsid w:val="000B2EE5"/>
    <w:rsid w:val="000B326F"/>
    <w:rsid w:val="000B32D4"/>
    <w:rsid w:val="000B35E7"/>
    <w:rsid w:val="000B36A1"/>
    <w:rsid w:val="000B38CB"/>
    <w:rsid w:val="000B38DA"/>
    <w:rsid w:val="000B3A2C"/>
    <w:rsid w:val="000B3BE0"/>
    <w:rsid w:val="000B3E03"/>
    <w:rsid w:val="000B3F37"/>
    <w:rsid w:val="000B434E"/>
    <w:rsid w:val="000B4788"/>
    <w:rsid w:val="000B49D7"/>
    <w:rsid w:val="000B532F"/>
    <w:rsid w:val="000B546F"/>
    <w:rsid w:val="000B567B"/>
    <w:rsid w:val="000B58DC"/>
    <w:rsid w:val="000B5A51"/>
    <w:rsid w:val="000B5C4C"/>
    <w:rsid w:val="000B5DF1"/>
    <w:rsid w:val="000B5F93"/>
    <w:rsid w:val="000B6030"/>
    <w:rsid w:val="000B62E2"/>
    <w:rsid w:val="000B62F0"/>
    <w:rsid w:val="000B65BE"/>
    <w:rsid w:val="000B680F"/>
    <w:rsid w:val="000B6AC9"/>
    <w:rsid w:val="000B6B64"/>
    <w:rsid w:val="000B6BDF"/>
    <w:rsid w:val="000B6C69"/>
    <w:rsid w:val="000B71B6"/>
    <w:rsid w:val="000B7312"/>
    <w:rsid w:val="000B7707"/>
    <w:rsid w:val="000B7B2B"/>
    <w:rsid w:val="000B7D5E"/>
    <w:rsid w:val="000B7E16"/>
    <w:rsid w:val="000C01B3"/>
    <w:rsid w:val="000C081D"/>
    <w:rsid w:val="000C0C2D"/>
    <w:rsid w:val="000C1219"/>
    <w:rsid w:val="000C133A"/>
    <w:rsid w:val="000C1446"/>
    <w:rsid w:val="000C1545"/>
    <w:rsid w:val="000C15C4"/>
    <w:rsid w:val="000C182F"/>
    <w:rsid w:val="000C1832"/>
    <w:rsid w:val="000C1982"/>
    <w:rsid w:val="000C1DBD"/>
    <w:rsid w:val="000C2079"/>
    <w:rsid w:val="000C2271"/>
    <w:rsid w:val="000C2302"/>
    <w:rsid w:val="000C240A"/>
    <w:rsid w:val="000C2A81"/>
    <w:rsid w:val="000C2AD8"/>
    <w:rsid w:val="000C2B21"/>
    <w:rsid w:val="000C2DE1"/>
    <w:rsid w:val="000C2E7E"/>
    <w:rsid w:val="000C2FF5"/>
    <w:rsid w:val="000C3585"/>
    <w:rsid w:val="000C38E2"/>
    <w:rsid w:val="000C393F"/>
    <w:rsid w:val="000C39A0"/>
    <w:rsid w:val="000C4065"/>
    <w:rsid w:val="000C4137"/>
    <w:rsid w:val="000C413B"/>
    <w:rsid w:val="000C41F3"/>
    <w:rsid w:val="000C41F5"/>
    <w:rsid w:val="000C4538"/>
    <w:rsid w:val="000C467C"/>
    <w:rsid w:val="000C47BA"/>
    <w:rsid w:val="000C4847"/>
    <w:rsid w:val="000C4912"/>
    <w:rsid w:val="000C4C76"/>
    <w:rsid w:val="000C4CAA"/>
    <w:rsid w:val="000C5227"/>
    <w:rsid w:val="000C5480"/>
    <w:rsid w:val="000C5759"/>
    <w:rsid w:val="000C5ACD"/>
    <w:rsid w:val="000C5B3C"/>
    <w:rsid w:val="000C5E49"/>
    <w:rsid w:val="000C5E7D"/>
    <w:rsid w:val="000C6222"/>
    <w:rsid w:val="000C62BB"/>
    <w:rsid w:val="000C62F8"/>
    <w:rsid w:val="000C6475"/>
    <w:rsid w:val="000C673C"/>
    <w:rsid w:val="000C6942"/>
    <w:rsid w:val="000C69F8"/>
    <w:rsid w:val="000C6A01"/>
    <w:rsid w:val="000C6C00"/>
    <w:rsid w:val="000C6E57"/>
    <w:rsid w:val="000C71D9"/>
    <w:rsid w:val="000C74A0"/>
    <w:rsid w:val="000C7523"/>
    <w:rsid w:val="000C7699"/>
    <w:rsid w:val="000C77EE"/>
    <w:rsid w:val="000C7849"/>
    <w:rsid w:val="000D0153"/>
    <w:rsid w:val="000D037E"/>
    <w:rsid w:val="000D0A0F"/>
    <w:rsid w:val="000D0AB8"/>
    <w:rsid w:val="000D0BCC"/>
    <w:rsid w:val="000D0F9A"/>
    <w:rsid w:val="000D10A8"/>
    <w:rsid w:val="000D1297"/>
    <w:rsid w:val="000D12E4"/>
    <w:rsid w:val="000D148D"/>
    <w:rsid w:val="000D14EB"/>
    <w:rsid w:val="000D1610"/>
    <w:rsid w:val="000D1886"/>
    <w:rsid w:val="000D2061"/>
    <w:rsid w:val="000D206C"/>
    <w:rsid w:val="000D2185"/>
    <w:rsid w:val="000D22CD"/>
    <w:rsid w:val="000D2576"/>
    <w:rsid w:val="000D26B7"/>
    <w:rsid w:val="000D2A5F"/>
    <w:rsid w:val="000D2AE0"/>
    <w:rsid w:val="000D2B58"/>
    <w:rsid w:val="000D2CDA"/>
    <w:rsid w:val="000D2D72"/>
    <w:rsid w:val="000D2F02"/>
    <w:rsid w:val="000D3122"/>
    <w:rsid w:val="000D362A"/>
    <w:rsid w:val="000D37FA"/>
    <w:rsid w:val="000D3868"/>
    <w:rsid w:val="000D389E"/>
    <w:rsid w:val="000D3A2C"/>
    <w:rsid w:val="000D3E11"/>
    <w:rsid w:val="000D3F8F"/>
    <w:rsid w:val="000D4324"/>
    <w:rsid w:val="000D4327"/>
    <w:rsid w:val="000D4692"/>
    <w:rsid w:val="000D46D6"/>
    <w:rsid w:val="000D46EE"/>
    <w:rsid w:val="000D4896"/>
    <w:rsid w:val="000D48A1"/>
    <w:rsid w:val="000D4DE6"/>
    <w:rsid w:val="000D5158"/>
    <w:rsid w:val="000D55EA"/>
    <w:rsid w:val="000D5965"/>
    <w:rsid w:val="000D59D6"/>
    <w:rsid w:val="000D5AB0"/>
    <w:rsid w:val="000D5AD1"/>
    <w:rsid w:val="000D5C7D"/>
    <w:rsid w:val="000D5CA0"/>
    <w:rsid w:val="000D5E4D"/>
    <w:rsid w:val="000D623F"/>
    <w:rsid w:val="000D6547"/>
    <w:rsid w:val="000D675B"/>
    <w:rsid w:val="000D6888"/>
    <w:rsid w:val="000D6999"/>
    <w:rsid w:val="000D6D19"/>
    <w:rsid w:val="000D6E27"/>
    <w:rsid w:val="000D6E96"/>
    <w:rsid w:val="000D6F2B"/>
    <w:rsid w:val="000D7268"/>
    <w:rsid w:val="000D7783"/>
    <w:rsid w:val="000D78BB"/>
    <w:rsid w:val="000D7993"/>
    <w:rsid w:val="000D7B46"/>
    <w:rsid w:val="000D7C46"/>
    <w:rsid w:val="000D7E93"/>
    <w:rsid w:val="000E00C7"/>
    <w:rsid w:val="000E011D"/>
    <w:rsid w:val="000E0160"/>
    <w:rsid w:val="000E0304"/>
    <w:rsid w:val="000E03CF"/>
    <w:rsid w:val="000E076E"/>
    <w:rsid w:val="000E077E"/>
    <w:rsid w:val="000E0BD4"/>
    <w:rsid w:val="000E0C78"/>
    <w:rsid w:val="000E0CFE"/>
    <w:rsid w:val="000E0D09"/>
    <w:rsid w:val="000E0D89"/>
    <w:rsid w:val="000E1003"/>
    <w:rsid w:val="000E10FA"/>
    <w:rsid w:val="000E1390"/>
    <w:rsid w:val="000E14B9"/>
    <w:rsid w:val="000E173A"/>
    <w:rsid w:val="000E17B4"/>
    <w:rsid w:val="000E182B"/>
    <w:rsid w:val="000E1A09"/>
    <w:rsid w:val="000E1E8E"/>
    <w:rsid w:val="000E1F35"/>
    <w:rsid w:val="000E24C8"/>
    <w:rsid w:val="000E24D1"/>
    <w:rsid w:val="000E2787"/>
    <w:rsid w:val="000E279B"/>
    <w:rsid w:val="000E2828"/>
    <w:rsid w:val="000E28ED"/>
    <w:rsid w:val="000E2BB1"/>
    <w:rsid w:val="000E2CE5"/>
    <w:rsid w:val="000E2D32"/>
    <w:rsid w:val="000E2D54"/>
    <w:rsid w:val="000E2DBF"/>
    <w:rsid w:val="000E302C"/>
    <w:rsid w:val="000E3075"/>
    <w:rsid w:val="000E30F0"/>
    <w:rsid w:val="000E31F0"/>
    <w:rsid w:val="000E331F"/>
    <w:rsid w:val="000E3358"/>
    <w:rsid w:val="000E386B"/>
    <w:rsid w:val="000E38ED"/>
    <w:rsid w:val="000E3F84"/>
    <w:rsid w:val="000E40C3"/>
    <w:rsid w:val="000E415F"/>
    <w:rsid w:val="000E42B6"/>
    <w:rsid w:val="000E476B"/>
    <w:rsid w:val="000E4C9B"/>
    <w:rsid w:val="000E4D01"/>
    <w:rsid w:val="000E529E"/>
    <w:rsid w:val="000E535F"/>
    <w:rsid w:val="000E55DD"/>
    <w:rsid w:val="000E56B7"/>
    <w:rsid w:val="000E5830"/>
    <w:rsid w:val="000E5C4E"/>
    <w:rsid w:val="000E5CA5"/>
    <w:rsid w:val="000E5E3A"/>
    <w:rsid w:val="000E6205"/>
    <w:rsid w:val="000E6576"/>
    <w:rsid w:val="000E65A7"/>
    <w:rsid w:val="000E6635"/>
    <w:rsid w:val="000E6BAE"/>
    <w:rsid w:val="000E6BAF"/>
    <w:rsid w:val="000E6EED"/>
    <w:rsid w:val="000E6F62"/>
    <w:rsid w:val="000E71D2"/>
    <w:rsid w:val="000E720E"/>
    <w:rsid w:val="000E723A"/>
    <w:rsid w:val="000E734F"/>
    <w:rsid w:val="000E739D"/>
    <w:rsid w:val="000E7B74"/>
    <w:rsid w:val="000E7C4E"/>
    <w:rsid w:val="000E7F17"/>
    <w:rsid w:val="000E7F51"/>
    <w:rsid w:val="000F00A3"/>
    <w:rsid w:val="000F00D8"/>
    <w:rsid w:val="000F0216"/>
    <w:rsid w:val="000F0439"/>
    <w:rsid w:val="000F095B"/>
    <w:rsid w:val="000F0A7D"/>
    <w:rsid w:val="000F0BB3"/>
    <w:rsid w:val="000F0C62"/>
    <w:rsid w:val="000F0F9D"/>
    <w:rsid w:val="000F13C4"/>
    <w:rsid w:val="000F13D7"/>
    <w:rsid w:val="000F16EF"/>
    <w:rsid w:val="000F17E4"/>
    <w:rsid w:val="000F1878"/>
    <w:rsid w:val="000F1CF3"/>
    <w:rsid w:val="000F1F02"/>
    <w:rsid w:val="000F1F98"/>
    <w:rsid w:val="000F20CD"/>
    <w:rsid w:val="000F2965"/>
    <w:rsid w:val="000F29AE"/>
    <w:rsid w:val="000F2B2D"/>
    <w:rsid w:val="000F2DAB"/>
    <w:rsid w:val="000F314E"/>
    <w:rsid w:val="000F34C7"/>
    <w:rsid w:val="000F3832"/>
    <w:rsid w:val="000F3B40"/>
    <w:rsid w:val="000F3F2F"/>
    <w:rsid w:val="000F408B"/>
    <w:rsid w:val="000F42EA"/>
    <w:rsid w:val="000F44FF"/>
    <w:rsid w:val="000F4726"/>
    <w:rsid w:val="000F4781"/>
    <w:rsid w:val="000F4CAF"/>
    <w:rsid w:val="000F4D2F"/>
    <w:rsid w:val="000F4DA0"/>
    <w:rsid w:val="000F4E0F"/>
    <w:rsid w:val="000F4F44"/>
    <w:rsid w:val="000F4FB4"/>
    <w:rsid w:val="000F5006"/>
    <w:rsid w:val="000F5043"/>
    <w:rsid w:val="000F5289"/>
    <w:rsid w:val="000F53CB"/>
    <w:rsid w:val="000F5490"/>
    <w:rsid w:val="000F5725"/>
    <w:rsid w:val="000F5AA3"/>
    <w:rsid w:val="000F5B87"/>
    <w:rsid w:val="000F5C36"/>
    <w:rsid w:val="000F5D23"/>
    <w:rsid w:val="000F5E91"/>
    <w:rsid w:val="000F5F0B"/>
    <w:rsid w:val="000F63F0"/>
    <w:rsid w:val="000F63F8"/>
    <w:rsid w:val="000F6695"/>
    <w:rsid w:val="000F6799"/>
    <w:rsid w:val="000F6881"/>
    <w:rsid w:val="000F6BF4"/>
    <w:rsid w:val="000F6C32"/>
    <w:rsid w:val="000F6D86"/>
    <w:rsid w:val="000F6EBC"/>
    <w:rsid w:val="000F6EDD"/>
    <w:rsid w:val="000F7522"/>
    <w:rsid w:val="000F75A4"/>
    <w:rsid w:val="000F79C0"/>
    <w:rsid w:val="000F7A7B"/>
    <w:rsid w:val="000F7CAD"/>
    <w:rsid w:val="000F7E22"/>
    <w:rsid w:val="00100097"/>
    <w:rsid w:val="001000E9"/>
    <w:rsid w:val="00100161"/>
    <w:rsid w:val="00100169"/>
    <w:rsid w:val="0010067A"/>
    <w:rsid w:val="00100912"/>
    <w:rsid w:val="00100920"/>
    <w:rsid w:val="00100E6F"/>
    <w:rsid w:val="00100F7B"/>
    <w:rsid w:val="001010D7"/>
    <w:rsid w:val="00101489"/>
    <w:rsid w:val="0010160A"/>
    <w:rsid w:val="001017C8"/>
    <w:rsid w:val="00101A0E"/>
    <w:rsid w:val="00101ACE"/>
    <w:rsid w:val="00101D6C"/>
    <w:rsid w:val="00102147"/>
    <w:rsid w:val="001021DD"/>
    <w:rsid w:val="001021F1"/>
    <w:rsid w:val="00102366"/>
    <w:rsid w:val="001024AA"/>
    <w:rsid w:val="0010252A"/>
    <w:rsid w:val="0010273C"/>
    <w:rsid w:val="001027AE"/>
    <w:rsid w:val="001027C1"/>
    <w:rsid w:val="00102999"/>
    <w:rsid w:val="00102A33"/>
    <w:rsid w:val="00102BA5"/>
    <w:rsid w:val="00102E56"/>
    <w:rsid w:val="00103159"/>
    <w:rsid w:val="001031F0"/>
    <w:rsid w:val="0010342F"/>
    <w:rsid w:val="0010352F"/>
    <w:rsid w:val="00103658"/>
    <w:rsid w:val="0010366C"/>
    <w:rsid w:val="00103890"/>
    <w:rsid w:val="00103B5A"/>
    <w:rsid w:val="00103CC2"/>
    <w:rsid w:val="00103E17"/>
    <w:rsid w:val="00103F7E"/>
    <w:rsid w:val="00104016"/>
    <w:rsid w:val="00104036"/>
    <w:rsid w:val="00104058"/>
    <w:rsid w:val="0010405D"/>
    <w:rsid w:val="00104178"/>
    <w:rsid w:val="00104228"/>
    <w:rsid w:val="00104409"/>
    <w:rsid w:val="00104979"/>
    <w:rsid w:val="00104A80"/>
    <w:rsid w:val="00104ACF"/>
    <w:rsid w:val="00104D55"/>
    <w:rsid w:val="0010509F"/>
    <w:rsid w:val="001050B7"/>
    <w:rsid w:val="001050F9"/>
    <w:rsid w:val="00105199"/>
    <w:rsid w:val="0010521E"/>
    <w:rsid w:val="001053E5"/>
    <w:rsid w:val="0010551F"/>
    <w:rsid w:val="0010568A"/>
    <w:rsid w:val="001056C5"/>
    <w:rsid w:val="00105820"/>
    <w:rsid w:val="001058A1"/>
    <w:rsid w:val="00105CEE"/>
    <w:rsid w:val="00105DA1"/>
    <w:rsid w:val="00105EE3"/>
    <w:rsid w:val="00105FC5"/>
    <w:rsid w:val="00106027"/>
    <w:rsid w:val="001063FC"/>
    <w:rsid w:val="001065FB"/>
    <w:rsid w:val="0010660E"/>
    <w:rsid w:val="001069E4"/>
    <w:rsid w:val="00106A95"/>
    <w:rsid w:val="00106CC3"/>
    <w:rsid w:val="00106DA5"/>
    <w:rsid w:val="00106E7E"/>
    <w:rsid w:val="00106F17"/>
    <w:rsid w:val="00106FF1"/>
    <w:rsid w:val="001076FD"/>
    <w:rsid w:val="0010795D"/>
    <w:rsid w:val="00107993"/>
    <w:rsid w:val="00110261"/>
    <w:rsid w:val="0011034F"/>
    <w:rsid w:val="00110631"/>
    <w:rsid w:val="00110851"/>
    <w:rsid w:val="001108EE"/>
    <w:rsid w:val="0011090D"/>
    <w:rsid w:val="001111BD"/>
    <w:rsid w:val="001115C0"/>
    <w:rsid w:val="001115F4"/>
    <w:rsid w:val="001116D2"/>
    <w:rsid w:val="0011190B"/>
    <w:rsid w:val="00111AD9"/>
    <w:rsid w:val="00111DA6"/>
    <w:rsid w:val="00111EF4"/>
    <w:rsid w:val="00112089"/>
    <w:rsid w:val="0011230B"/>
    <w:rsid w:val="001126ED"/>
    <w:rsid w:val="00112919"/>
    <w:rsid w:val="00112975"/>
    <w:rsid w:val="00112B8F"/>
    <w:rsid w:val="00112E14"/>
    <w:rsid w:val="00112F58"/>
    <w:rsid w:val="0011303D"/>
    <w:rsid w:val="00113489"/>
    <w:rsid w:val="001134DA"/>
    <w:rsid w:val="0011372B"/>
    <w:rsid w:val="0011373C"/>
    <w:rsid w:val="00113D8F"/>
    <w:rsid w:val="001140FA"/>
    <w:rsid w:val="001141CF"/>
    <w:rsid w:val="00114379"/>
    <w:rsid w:val="00114694"/>
    <w:rsid w:val="001146A3"/>
    <w:rsid w:val="001146C6"/>
    <w:rsid w:val="001147B8"/>
    <w:rsid w:val="001147D2"/>
    <w:rsid w:val="00114949"/>
    <w:rsid w:val="00114DFE"/>
    <w:rsid w:val="00114E61"/>
    <w:rsid w:val="00114EA7"/>
    <w:rsid w:val="0011530A"/>
    <w:rsid w:val="00115334"/>
    <w:rsid w:val="0011536C"/>
    <w:rsid w:val="0011538F"/>
    <w:rsid w:val="001155A6"/>
    <w:rsid w:val="00115716"/>
    <w:rsid w:val="0011584C"/>
    <w:rsid w:val="001158D5"/>
    <w:rsid w:val="00116009"/>
    <w:rsid w:val="00116148"/>
    <w:rsid w:val="00116339"/>
    <w:rsid w:val="00116409"/>
    <w:rsid w:val="0011645E"/>
    <w:rsid w:val="001166B6"/>
    <w:rsid w:val="00116960"/>
    <w:rsid w:val="00116A2D"/>
    <w:rsid w:val="00116A42"/>
    <w:rsid w:val="00116C25"/>
    <w:rsid w:val="00116DF3"/>
    <w:rsid w:val="001172EA"/>
    <w:rsid w:val="0011738B"/>
    <w:rsid w:val="001175EF"/>
    <w:rsid w:val="00117677"/>
    <w:rsid w:val="0011783F"/>
    <w:rsid w:val="00117957"/>
    <w:rsid w:val="00117A39"/>
    <w:rsid w:val="00117A50"/>
    <w:rsid w:val="00117C78"/>
    <w:rsid w:val="001201EA"/>
    <w:rsid w:val="001202A5"/>
    <w:rsid w:val="001202DF"/>
    <w:rsid w:val="001203DB"/>
    <w:rsid w:val="0012065D"/>
    <w:rsid w:val="0012079F"/>
    <w:rsid w:val="001207F3"/>
    <w:rsid w:val="00120BC4"/>
    <w:rsid w:val="00120C13"/>
    <w:rsid w:val="00120D1F"/>
    <w:rsid w:val="00121769"/>
    <w:rsid w:val="00121776"/>
    <w:rsid w:val="00121E1A"/>
    <w:rsid w:val="00121E39"/>
    <w:rsid w:val="00121E45"/>
    <w:rsid w:val="00122244"/>
    <w:rsid w:val="00122246"/>
    <w:rsid w:val="001225BC"/>
    <w:rsid w:val="00122727"/>
    <w:rsid w:val="00122842"/>
    <w:rsid w:val="00122888"/>
    <w:rsid w:val="00122A1F"/>
    <w:rsid w:val="00122B14"/>
    <w:rsid w:val="00122B59"/>
    <w:rsid w:val="00122E59"/>
    <w:rsid w:val="001232D2"/>
    <w:rsid w:val="0012345C"/>
    <w:rsid w:val="001235F0"/>
    <w:rsid w:val="00123668"/>
    <w:rsid w:val="0012367C"/>
    <w:rsid w:val="001236BC"/>
    <w:rsid w:val="00123975"/>
    <w:rsid w:val="00123B02"/>
    <w:rsid w:val="00123DED"/>
    <w:rsid w:val="00123F8A"/>
    <w:rsid w:val="00124124"/>
    <w:rsid w:val="0012467D"/>
    <w:rsid w:val="001246EC"/>
    <w:rsid w:val="00124778"/>
    <w:rsid w:val="00124882"/>
    <w:rsid w:val="001249D7"/>
    <w:rsid w:val="001249F8"/>
    <w:rsid w:val="001249FC"/>
    <w:rsid w:val="00124AB8"/>
    <w:rsid w:val="00124E10"/>
    <w:rsid w:val="00125078"/>
    <w:rsid w:val="001252FE"/>
    <w:rsid w:val="00125336"/>
    <w:rsid w:val="001254E2"/>
    <w:rsid w:val="001255A6"/>
    <w:rsid w:val="0012573A"/>
    <w:rsid w:val="00125D34"/>
    <w:rsid w:val="00125EB0"/>
    <w:rsid w:val="00125EDF"/>
    <w:rsid w:val="00126013"/>
    <w:rsid w:val="001262E1"/>
    <w:rsid w:val="0012636F"/>
    <w:rsid w:val="0012637F"/>
    <w:rsid w:val="0012669C"/>
    <w:rsid w:val="001266FE"/>
    <w:rsid w:val="00126846"/>
    <w:rsid w:val="001268B7"/>
    <w:rsid w:val="001268D1"/>
    <w:rsid w:val="0012699A"/>
    <w:rsid w:val="00126A9F"/>
    <w:rsid w:val="00126C67"/>
    <w:rsid w:val="001274AC"/>
    <w:rsid w:val="001275E6"/>
    <w:rsid w:val="001277B6"/>
    <w:rsid w:val="001278B6"/>
    <w:rsid w:val="001279AD"/>
    <w:rsid w:val="00127C43"/>
    <w:rsid w:val="00127DE2"/>
    <w:rsid w:val="00127E92"/>
    <w:rsid w:val="00127F28"/>
    <w:rsid w:val="00127F8F"/>
    <w:rsid w:val="0013016D"/>
    <w:rsid w:val="00130257"/>
    <w:rsid w:val="00130714"/>
    <w:rsid w:val="00130953"/>
    <w:rsid w:val="00130AF0"/>
    <w:rsid w:val="00130BAF"/>
    <w:rsid w:val="00130BBD"/>
    <w:rsid w:val="001311B9"/>
    <w:rsid w:val="001315F8"/>
    <w:rsid w:val="00131683"/>
    <w:rsid w:val="0013181A"/>
    <w:rsid w:val="00131843"/>
    <w:rsid w:val="001319C4"/>
    <w:rsid w:val="00131AC6"/>
    <w:rsid w:val="001321CE"/>
    <w:rsid w:val="00132230"/>
    <w:rsid w:val="001322B0"/>
    <w:rsid w:val="00132440"/>
    <w:rsid w:val="00132671"/>
    <w:rsid w:val="001326DA"/>
    <w:rsid w:val="00132767"/>
    <w:rsid w:val="001327AC"/>
    <w:rsid w:val="00132917"/>
    <w:rsid w:val="001329AE"/>
    <w:rsid w:val="00132CC2"/>
    <w:rsid w:val="00132D21"/>
    <w:rsid w:val="00132E89"/>
    <w:rsid w:val="00132F7B"/>
    <w:rsid w:val="0013303B"/>
    <w:rsid w:val="00133094"/>
    <w:rsid w:val="0013327F"/>
    <w:rsid w:val="0013334C"/>
    <w:rsid w:val="0013342E"/>
    <w:rsid w:val="0013364A"/>
    <w:rsid w:val="001336CA"/>
    <w:rsid w:val="00133928"/>
    <w:rsid w:val="00133976"/>
    <w:rsid w:val="00133A1F"/>
    <w:rsid w:val="00133C69"/>
    <w:rsid w:val="00133E11"/>
    <w:rsid w:val="00133EBD"/>
    <w:rsid w:val="00134176"/>
    <w:rsid w:val="001341AE"/>
    <w:rsid w:val="00134420"/>
    <w:rsid w:val="0013446A"/>
    <w:rsid w:val="001348F0"/>
    <w:rsid w:val="00134912"/>
    <w:rsid w:val="00134C6B"/>
    <w:rsid w:val="00134CB6"/>
    <w:rsid w:val="00134D78"/>
    <w:rsid w:val="00134DC0"/>
    <w:rsid w:val="00135015"/>
    <w:rsid w:val="00135071"/>
    <w:rsid w:val="00135095"/>
    <w:rsid w:val="001350B0"/>
    <w:rsid w:val="00135113"/>
    <w:rsid w:val="00135517"/>
    <w:rsid w:val="00135829"/>
    <w:rsid w:val="00135884"/>
    <w:rsid w:val="001358A7"/>
    <w:rsid w:val="001358F4"/>
    <w:rsid w:val="0013612A"/>
    <w:rsid w:val="00136270"/>
    <w:rsid w:val="0013669F"/>
    <w:rsid w:val="00136825"/>
    <w:rsid w:val="00136998"/>
    <w:rsid w:val="00136AAD"/>
    <w:rsid w:val="00136D2C"/>
    <w:rsid w:val="00136FFD"/>
    <w:rsid w:val="001371C0"/>
    <w:rsid w:val="00137280"/>
    <w:rsid w:val="00137288"/>
    <w:rsid w:val="00137480"/>
    <w:rsid w:val="001374FE"/>
    <w:rsid w:val="00137520"/>
    <w:rsid w:val="0013756F"/>
    <w:rsid w:val="001375B9"/>
    <w:rsid w:val="001376BD"/>
    <w:rsid w:val="001376EA"/>
    <w:rsid w:val="001376F7"/>
    <w:rsid w:val="00137C0B"/>
    <w:rsid w:val="00137EA0"/>
    <w:rsid w:val="00137FAF"/>
    <w:rsid w:val="00140608"/>
    <w:rsid w:val="0014073C"/>
    <w:rsid w:val="00140762"/>
    <w:rsid w:val="00140825"/>
    <w:rsid w:val="0014086C"/>
    <w:rsid w:val="001409E0"/>
    <w:rsid w:val="00140C00"/>
    <w:rsid w:val="00140E5E"/>
    <w:rsid w:val="00140EEA"/>
    <w:rsid w:val="00141054"/>
    <w:rsid w:val="001410AA"/>
    <w:rsid w:val="001410F1"/>
    <w:rsid w:val="00141219"/>
    <w:rsid w:val="00141668"/>
    <w:rsid w:val="001417A0"/>
    <w:rsid w:val="001417A4"/>
    <w:rsid w:val="001418FE"/>
    <w:rsid w:val="00141DE4"/>
    <w:rsid w:val="00141E46"/>
    <w:rsid w:val="00141ED1"/>
    <w:rsid w:val="00141F72"/>
    <w:rsid w:val="0014206B"/>
    <w:rsid w:val="00142093"/>
    <w:rsid w:val="00142520"/>
    <w:rsid w:val="00142558"/>
    <w:rsid w:val="00142693"/>
    <w:rsid w:val="00142E42"/>
    <w:rsid w:val="0014309A"/>
    <w:rsid w:val="00143153"/>
    <w:rsid w:val="0014354F"/>
    <w:rsid w:val="0014371C"/>
    <w:rsid w:val="00143EED"/>
    <w:rsid w:val="00143EFE"/>
    <w:rsid w:val="00143FFE"/>
    <w:rsid w:val="0014471E"/>
    <w:rsid w:val="0014484C"/>
    <w:rsid w:val="0014491B"/>
    <w:rsid w:val="00144B3F"/>
    <w:rsid w:val="00144D67"/>
    <w:rsid w:val="00144DCB"/>
    <w:rsid w:val="00144E04"/>
    <w:rsid w:val="00144E2A"/>
    <w:rsid w:val="00144F28"/>
    <w:rsid w:val="00144F80"/>
    <w:rsid w:val="00144FCA"/>
    <w:rsid w:val="001450BD"/>
    <w:rsid w:val="001454C4"/>
    <w:rsid w:val="00145671"/>
    <w:rsid w:val="00145E70"/>
    <w:rsid w:val="0014618E"/>
    <w:rsid w:val="001462A5"/>
    <w:rsid w:val="001462D7"/>
    <w:rsid w:val="001464D2"/>
    <w:rsid w:val="00146577"/>
    <w:rsid w:val="00146773"/>
    <w:rsid w:val="00146FED"/>
    <w:rsid w:val="0014703E"/>
    <w:rsid w:val="0014723A"/>
    <w:rsid w:val="001475B3"/>
    <w:rsid w:val="0014767C"/>
    <w:rsid w:val="001476D3"/>
    <w:rsid w:val="00147825"/>
    <w:rsid w:val="00147D43"/>
    <w:rsid w:val="00147D65"/>
    <w:rsid w:val="00147D91"/>
    <w:rsid w:val="00147EAD"/>
    <w:rsid w:val="001508E1"/>
    <w:rsid w:val="001509B7"/>
    <w:rsid w:val="00150A19"/>
    <w:rsid w:val="00150A7D"/>
    <w:rsid w:val="00150A99"/>
    <w:rsid w:val="00150C1B"/>
    <w:rsid w:val="00150CB8"/>
    <w:rsid w:val="00150F01"/>
    <w:rsid w:val="00150FC7"/>
    <w:rsid w:val="0015107A"/>
    <w:rsid w:val="001510ED"/>
    <w:rsid w:val="00151544"/>
    <w:rsid w:val="0015159A"/>
    <w:rsid w:val="001516EA"/>
    <w:rsid w:val="001517AA"/>
    <w:rsid w:val="001517AB"/>
    <w:rsid w:val="00151805"/>
    <w:rsid w:val="00151897"/>
    <w:rsid w:val="00151B31"/>
    <w:rsid w:val="00151CE5"/>
    <w:rsid w:val="00151F4B"/>
    <w:rsid w:val="00151FFD"/>
    <w:rsid w:val="00152066"/>
    <w:rsid w:val="00152559"/>
    <w:rsid w:val="001525D4"/>
    <w:rsid w:val="00152611"/>
    <w:rsid w:val="00152A32"/>
    <w:rsid w:val="00152A3B"/>
    <w:rsid w:val="00152AAD"/>
    <w:rsid w:val="0015326D"/>
    <w:rsid w:val="0015334E"/>
    <w:rsid w:val="0015347E"/>
    <w:rsid w:val="001535E5"/>
    <w:rsid w:val="00153723"/>
    <w:rsid w:val="00153946"/>
    <w:rsid w:val="00153A48"/>
    <w:rsid w:val="00153A6B"/>
    <w:rsid w:val="00153BCD"/>
    <w:rsid w:val="00153C87"/>
    <w:rsid w:val="00153E69"/>
    <w:rsid w:val="00153EEF"/>
    <w:rsid w:val="00153F29"/>
    <w:rsid w:val="001540ED"/>
    <w:rsid w:val="001540F5"/>
    <w:rsid w:val="0015426A"/>
    <w:rsid w:val="00154422"/>
    <w:rsid w:val="001544AB"/>
    <w:rsid w:val="0015480A"/>
    <w:rsid w:val="00154899"/>
    <w:rsid w:val="00154F0D"/>
    <w:rsid w:val="00154F34"/>
    <w:rsid w:val="00155178"/>
    <w:rsid w:val="00155648"/>
    <w:rsid w:val="00155696"/>
    <w:rsid w:val="0015571A"/>
    <w:rsid w:val="001557AD"/>
    <w:rsid w:val="001557E9"/>
    <w:rsid w:val="00155931"/>
    <w:rsid w:val="00155D53"/>
    <w:rsid w:val="0015622B"/>
    <w:rsid w:val="00156260"/>
    <w:rsid w:val="00156284"/>
    <w:rsid w:val="00156502"/>
    <w:rsid w:val="001568B4"/>
    <w:rsid w:val="001572B6"/>
    <w:rsid w:val="0015748E"/>
    <w:rsid w:val="00157921"/>
    <w:rsid w:val="00157ACC"/>
    <w:rsid w:val="0016019C"/>
    <w:rsid w:val="001601C7"/>
    <w:rsid w:val="001602C2"/>
    <w:rsid w:val="001603B9"/>
    <w:rsid w:val="00160674"/>
    <w:rsid w:val="00160786"/>
    <w:rsid w:val="00160BEB"/>
    <w:rsid w:val="001613CB"/>
    <w:rsid w:val="0016152E"/>
    <w:rsid w:val="0016161B"/>
    <w:rsid w:val="00161A98"/>
    <w:rsid w:val="00161BDF"/>
    <w:rsid w:val="00161CA5"/>
    <w:rsid w:val="00161E31"/>
    <w:rsid w:val="00161E99"/>
    <w:rsid w:val="00162262"/>
    <w:rsid w:val="001623A3"/>
    <w:rsid w:val="0016255C"/>
    <w:rsid w:val="00162575"/>
    <w:rsid w:val="00162589"/>
    <w:rsid w:val="001627B8"/>
    <w:rsid w:val="00162BD5"/>
    <w:rsid w:val="00162CF1"/>
    <w:rsid w:val="00162F2B"/>
    <w:rsid w:val="00162F71"/>
    <w:rsid w:val="00162F82"/>
    <w:rsid w:val="00162FB5"/>
    <w:rsid w:val="001630E4"/>
    <w:rsid w:val="00163176"/>
    <w:rsid w:val="0016368F"/>
    <w:rsid w:val="00163759"/>
    <w:rsid w:val="001639BC"/>
    <w:rsid w:val="00163AFC"/>
    <w:rsid w:val="00163C49"/>
    <w:rsid w:val="00163C9A"/>
    <w:rsid w:val="00163EAF"/>
    <w:rsid w:val="001642EC"/>
    <w:rsid w:val="00164368"/>
    <w:rsid w:val="00164646"/>
    <w:rsid w:val="0016465C"/>
    <w:rsid w:val="00164795"/>
    <w:rsid w:val="001647FA"/>
    <w:rsid w:val="00164E99"/>
    <w:rsid w:val="00164EB6"/>
    <w:rsid w:val="00165137"/>
    <w:rsid w:val="001652DD"/>
    <w:rsid w:val="0016563B"/>
    <w:rsid w:val="00165B5E"/>
    <w:rsid w:val="00165CE6"/>
    <w:rsid w:val="00165D9A"/>
    <w:rsid w:val="001661BF"/>
    <w:rsid w:val="0016634F"/>
    <w:rsid w:val="00166522"/>
    <w:rsid w:val="00166809"/>
    <w:rsid w:val="0016680E"/>
    <w:rsid w:val="00166879"/>
    <w:rsid w:val="001669F9"/>
    <w:rsid w:val="00166C75"/>
    <w:rsid w:val="00166D9E"/>
    <w:rsid w:val="00166EAF"/>
    <w:rsid w:val="00166EE2"/>
    <w:rsid w:val="0016700E"/>
    <w:rsid w:val="001670B0"/>
    <w:rsid w:val="00167125"/>
    <w:rsid w:val="0016733C"/>
    <w:rsid w:val="0016764C"/>
    <w:rsid w:val="00167804"/>
    <w:rsid w:val="00167891"/>
    <w:rsid w:val="001679A2"/>
    <w:rsid w:val="00167ACD"/>
    <w:rsid w:val="00170397"/>
    <w:rsid w:val="001703B3"/>
    <w:rsid w:val="00170482"/>
    <w:rsid w:val="001706E4"/>
    <w:rsid w:val="001706E7"/>
    <w:rsid w:val="001708D0"/>
    <w:rsid w:val="0017094B"/>
    <w:rsid w:val="00170E05"/>
    <w:rsid w:val="0017121D"/>
    <w:rsid w:val="0017132F"/>
    <w:rsid w:val="00171657"/>
    <w:rsid w:val="00171661"/>
    <w:rsid w:val="00171B5E"/>
    <w:rsid w:val="00171BC2"/>
    <w:rsid w:val="00171BF0"/>
    <w:rsid w:val="00171CEF"/>
    <w:rsid w:val="00171D7E"/>
    <w:rsid w:val="00171F14"/>
    <w:rsid w:val="0017206E"/>
    <w:rsid w:val="00172379"/>
    <w:rsid w:val="001725EA"/>
    <w:rsid w:val="0017260C"/>
    <w:rsid w:val="00172921"/>
    <w:rsid w:val="001729E1"/>
    <w:rsid w:val="00172A75"/>
    <w:rsid w:val="00172B61"/>
    <w:rsid w:val="00172BF9"/>
    <w:rsid w:val="00172C20"/>
    <w:rsid w:val="00172C78"/>
    <w:rsid w:val="0017303E"/>
    <w:rsid w:val="00173467"/>
    <w:rsid w:val="001734F1"/>
    <w:rsid w:val="00173749"/>
    <w:rsid w:val="00173870"/>
    <w:rsid w:val="001738A5"/>
    <w:rsid w:val="00173A00"/>
    <w:rsid w:val="00173D38"/>
    <w:rsid w:val="00173F6C"/>
    <w:rsid w:val="001744BA"/>
    <w:rsid w:val="0017489C"/>
    <w:rsid w:val="00174DDB"/>
    <w:rsid w:val="00175009"/>
    <w:rsid w:val="00175283"/>
    <w:rsid w:val="001752EC"/>
    <w:rsid w:val="001753D8"/>
    <w:rsid w:val="00175614"/>
    <w:rsid w:val="001757E6"/>
    <w:rsid w:val="00175869"/>
    <w:rsid w:val="00175A6E"/>
    <w:rsid w:val="00175B5A"/>
    <w:rsid w:val="00175C13"/>
    <w:rsid w:val="00175C4F"/>
    <w:rsid w:val="00175DAB"/>
    <w:rsid w:val="00175EF2"/>
    <w:rsid w:val="0017639F"/>
    <w:rsid w:val="00176414"/>
    <w:rsid w:val="00176AA0"/>
    <w:rsid w:val="00176BDB"/>
    <w:rsid w:val="00176CA9"/>
    <w:rsid w:val="00176ECF"/>
    <w:rsid w:val="0017714C"/>
    <w:rsid w:val="0017722E"/>
    <w:rsid w:val="00177482"/>
    <w:rsid w:val="00177711"/>
    <w:rsid w:val="00177A0D"/>
    <w:rsid w:val="00177AC2"/>
    <w:rsid w:val="00177C04"/>
    <w:rsid w:val="00177DFF"/>
    <w:rsid w:val="00177EBD"/>
    <w:rsid w:val="00180007"/>
    <w:rsid w:val="0018016C"/>
    <w:rsid w:val="00180298"/>
    <w:rsid w:val="001806A9"/>
    <w:rsid w:val="00180747"/>
    <w:rsid w:val="00180860"/>
    <w:rsid w:val="001809CD"/>
    <w:rsid w:val="00180BE8"/>
    <w:rsid w:val="00180C4D"/>
    <w:rsid w:val="00180C69"/>
    <w:rsid w:val="00180CB6"/>
    <w:rsid w:val="00180D96"/>
    <w:rsid w:val="00180E60"/>
    <w:rsid w:val="001810F1"/>
    <w:rsid w:val="0018115C"/>
    <w:rsid w:val="001817BA"/>
    <w:rsid w:val="00181884"/>
    <w:rsid w:val="00181992"/>
    <w:rsid w:val="00181B3A"/>
    <w:rsid w:val="00181DCD"/>
    <w:rsid w:val="00181E19"/>
    <w:rsid w:val="00181E9D"/>
    <w:rsid w:val="001820B2"/>
    <w:rsid w:val="001821E9"/>
    <w:rsid w:val="001822C4"/>
    <w:rsid w:val="0018246F"/>
    <w:rsid w:val="00182718"/>
    <w:rsid w:val="00182B0B"/>
    <w:rsid w:val="00182CE4"/>
    <w:rsid w:val="00182FBF"/>
    <w:rsid w:val="00183341"/>
    <w:rsid w:val="0018338F"/>
    <w:rsid w:val="001836DF"/>
    <w:rsid w:val="00183848"/>
    <w:rsid w:val="00183B20"/>
    <w:rsid w:val="00183CB7"/>
    <w:rsid w:val="00183CC6"/>
    <w:rsid w:val="00183F11"/>
    <w:rsid w:val="001840F5"/>
    <w:rsid w:val="00184102"/>
    <w:rsid w:val="00184A29"/>
    <w:rsid w:val="00184B11"/>
    <w:rsid w:val="00184DAB"/>
    <w:rsid w:val="00184DBF"/>
    <w:rsid w:val="00184F51"/>
    <w:rsid w:val="001851DF"/>
    <w:rsid w:val="00185257"/>
    <w:rsid w:val="0018582D"/>
    <w:rsid w:val="001858F6"/>
    <w:rsid w:val="00185E59"/>
    <w:rsid w:val="00185F10"/>
    <w:rsid w:val="00185F89"/>
    <w:rsid w:val="00185FDA"/>
    <w:rsid w:val="00186395"/>
    <w:rsid w:val="001863AF"/>
    <w:rsid w:val="001863E3"/>
    <w:rsid w:val="0018695F"/>
    <w:rsid w:val="001869EF"/>
    <w:rsid w:val="00186A7F"/>
    <w:rsid w:val="00186B4D"/>
    <w:rsid w:val="00186E1B"/>
    <w:rsid w:val="0018767B"/>
    <w:rsid w:val="00190318"/>
    <w:rsid w:val="001908C5"/>
    <w:rsid w:val="00190927"/>
    <w:rsid w:val="00190BD5"/>
    <w:rsid w:val="00190BDF"/>
    <w:rsid w:val="00190C5A"/>
    <w:rsid w:val="00190D28"/>
    <w:rsid w:val="00191202"/>
    <w:rsid w:val="0019161F"/>
    <w:rsid w:val="0019163E"/>
    <w:rsid w:val="00191727"/>
    <w:rsid w:val="001917CE"/>
    <w:rsid w:val="001917D6"/>
    <w:rsid w:val="00191C33"/>
    <w:rsid w:val="00191EBF"/>
    <w:rsid w:val="00191F0F"/>
    <w:rsid w:val="00191F95"/>
    <w:rsid w:val="00192093"/>
    <w:rsid w:val="001922C8"/>
    <w:rsid w:val="00192338"/>
    <w:rsid w:val="001923AF"/>
    <w:rsid w:val="00192589"/>
    <w:rsid w:val="001925E5"/>
    <w:rsid w:val="001929F7"/>
    <w:rsid w:val="00192C30"/>
    <w:rsid w:val="0019345E"/>
    <w:rsid w:val="00193987"/>
    <w:rsid w:val="00193EB9"/>
    <w:rsid w:val="001940C2"/>
    <w:rsid w:val="001943DF"/>
    <w:rsid w:val="0019445C"/>
    <w:rsid w:val="00194654"/>
    <w:rsid w:val="00194955"/>
    <w:rsid w:val="001949CA"/>
    <w:rsid w:val="00194B46"/>
    <w:rsid w:val="0019509E"/>
    <w:rsid w:val="00195447"/>
    <w:rsid w:val="001954AB"/>
    <w:rsid w:val="00195657"/>
    <w:rsid w:val="0019573B"/>
    <w:rsid w:val="00195839"/>
    <w:rsid w:val="0019592C"/>
    <w:rsid w:val="00195D36"/>
    <w:rsid w:val="00195F69"/>
    <w:rsid w:val="00196085"/>
    <w:rsid w:val="001960EA"/>
    <w:rsid w:val="0019617D"/>
    <w:rsid w:val="00196395"/>
    <w:rsid w:val="00196578"/>
    <w:rsid w:val="00196B90"/>
    <w:rsid w:val="00196DE8"/>
    <w:rsid w:val="00196FF4"/>
    <w:rsid w:val="00197246"/>
    <w:rsid w:val="0019734F"/>
    <w:rsid w:val="001974AB"/>
    <w:rsid w:val="001977A2"/>
    <w:rsid w:val="001978F5"/>
    <w:rsid w:val="00197A38"/>
    <w:rsid w:val="00197A59"/>
    <w:rsid w:val="00197ABF"/>
    <w:rsid w:val="001A016E"/>
    <w:rsid w:val="001A0303"/>
    <w:rsid w:val="001A0313"/>
    <w:rsid w:val="001A0676"/>
    <w:rsid w:val="001A067A"/>
    <w:rsid w:val="001A06C8"/>
    <w:rsid w:val="001A07F5"/>
    <w:rsid w:val="001A0988"/>
    <w:rsid w:val="001A0BE2"/>
    <w:rsid w:val="001A0CE0"/>
    <w:rsid w:val="001A10A9"/>
    <w:rsid w:val="001A1337"/>
    <w:rsid w:val="001A14F7"/>
    <w:rsid w:val="001A14FB"/>
    <w:rsid w:val="001A1594"/>
    <w:rsid w:val="001A1618"/>
    <w:rsid w:val="001A1931"/>
    <w:rsid w:val="001A1980"/>
    <w:rsid w:val="001A1F5C"/>
    <w:rsid w:val="001A2096"/>
    <w:rsid w:val="001A22D5"/>
    <w:rsid w:val="001A25CB"/>
    <w:rsid w:val="001A28BA"/>
    <w:rsid w:val="001A28EB"/>
    <w:rsid w:val="001A2939"/>
    <w:rsid w:val="001A2A64"/>
    <w:rsid w:val="001A2C0E"/>
    <w:rsid w:val="001A2FD5"/>
    <w:rsid w:val="001A3037"/>
    <w:rsid w:val="001A30FB"/>
    <w:rsid w:val="001A3134"/>
    <w:rsid w:val="001A351F"/>
    <w:rsid w:val="001A36CF"/>
    <w:rsid w:val="001A3974"/>
    <w:rsid w:val="001A3AFD"/>
    <w:rsid w:val="001A3BBA"/>
    <w:rsid w:val="001A3C50"/>
    <w:rsid w:val="001A3CDF"/>
    <w:rsid w:val="001A3F0F"/>
    <w:rsid w:val="001A3FA5"/>
    <w:rsid w:val="001A4098"/>
    <w:rsid w:val="001A4228"/>
    <w:rsid w:val="001A4416"/>
    <w:rsid w:val="001A453B"/>
    <w:rsid w:val="001A478B"/>
    <w:rsid w:val="001A4AF6"/>
    <w:rsid w:val="001A4DE6"/>
    <w:rsid w:val="001A4EDF"/>
    <w:rsid w:val="001A4F83"/>
    <w:rsid w:val="001A507E"/>
    <w:rsid w:val="001A5308"/>
    <w:rsid w:val="001A558A"/>
    <w:rsid w:val="001A5696"/>
    <w:rsid w:val="001A5737"/>
    <w:rsid w:val="001A58A4"/>
    <w:rsid w:val="001A5927"/>
    <w:rsid w:val="001A5C97"/>
    <w:rsid w:val="001A6164"/>
    <w:rsid w:val="001A619A"/>
    <w:rsid w:val="001A61A0"/>
    <w:rsid w:val="001A6236"/>
    <w:rsid w:val="001A62BB"/>
    <w:rsid w:val="001A644D"/>
    <w:rsid w:val="001A6AFE"/>
    <w:rsid w:val="001A6C8F"/>
    <w:rsid w:val="001A6E27"/>
    <w:rsid w:val="001A6F43"/>
    <w:rsid w:val="001A7008"/>
    <w:rsid w:val="001A706D"/>
    <w:rsid w:val="001A71EB"/>
    <w:rsid w:val="001A72EE"/>
    <w:rsid w:val="001A73AC"/>
    <w:rsid w:val="001A757B"/>
    <w:rsid w:val="001A7826"/>
    <w:rsid w:val="001A79DA"/>
    <w:rsid w:val="001A7CAA"/>
    <w:rsid w:val="001A7F48"/>
    <w:rsid w:val="001B00B2"/>
    <w:rsid w:val="001B0149"/>
    <w:rsid w:val="001B0251"/>
    <w:rsid w:val="001B0883"/>
    <w:rsid w:val="001B0B9D"/>
    <w:rsid w:val="001B11A4"/>
    <w:rsid w:val="001B138B"/>
    <w:rsid w:val="001B1565"/>
    <w:rsid w:val="001B159B"/>
    <w:rsid w:val="001B18A6"/>
    <w:rsid w:val="001B19B6"/>
    <w:rsid w:val="001B1CEB"/>
    <w:rsid w:val="001B1EC1"/>
    <w:rsid w:val="001B1EC4"/>
    <w:rsid w:val="001B1F72"/>
    <w:rsid w:val="001B2031"/>
    <w:rsid w:val="001B2108"/>
    <w:rsid w:val="001B2111"/>
    <w:rsid w:val="001B2279"/>
    <w:rsid w:val="001B22CA"/>
    <w:rsid w:val="001B2443"/>
    <w:rsid w:val="001B28A5"/>
    <w:rsid w:val="001B2993"/>
    <w:rsid w:val="001B2C18"/>
    <w:rsid w:val="001B2CA0"/>
    <w:rsid w:val="001B2E97"/>
    <w:rsid w:val="001B33AF"/>
    <w:rsid w:val="001B33B4"/>
    <w:rsid w:val="001B35C1"/>
    <w:rsid w:val="001B3731"/>
    <w:rsid w:val="001B3754"/>
    <w:rsid w:val="001B389D"/>
    <w:rsid w:val="001B3A10"/>
    <w:rsid w:val="001B3C71"/>
    <w:rsid w:val="001B3DB4"/>
    <w:rsid w:val="001B4371"/>
    <w:rsid w:val="001B471D"/>
    <w:rsid w:val="001B495B"/>
    <w:rsid w:val="001B5055"/>
    <w:rsid w:val="001B514A"/>
    <w:rsid w:val="001B5279"/>
    <w:rsid w:val="001B5332"/>
    <w:rsid w:val="001B54E9"/>
    <w:rsid w:val="001B55DE"/>
    <w:rsid w:val="001B560D"/>
    <w:rsid w:val="001B5D5F"/>
    <w:rsid w:val="001B6240"/>
    <w:rsid w:val="001B627C"/>
    <w:rsid w:val="001B6351"/>
    <w:rsid w:val="001B63D5"/>
    <w:rsid w:val="001B6553"/>
    <w:rsid w:val="001B6ED8"/>
    <w:rsid w:val="001B70CF"/>
    <w:rsid w:val="001B7186"/>
    <w:rsid w:val="001B748B"/>
    <w:rsid w:val="001B74EC"/>
    <w:rsid w:val="001B7905"/>
    <w:rsid w:val="001B7AB6"/>
    <w:rsid w:val="001B7D5B"/>
    <w:rsid w:val="001C0085"/>
    <w:rsid w:val="001C00F7"/>
    <w:rsid w:val="001C02C8"/>
    <w:rsid w:val="001C02F7"/>
    <w:rsid w:val="001C0311"/>
    <w:rsid w:val="001C0515"/>
    <w:rsid w:val="001C063F"/>
    <w:rsid w:val="001C06F9"/>
    <w:rsid w:val="001C0874"/>
    <w:rsid w:val="001C0883"/>
    <w:rsid w:val="001C0B77"/>
    <w:rsid w:val="001C0EC3"/>
    <w:rsid w:val="001C12A0"/>
    <w:rsid w:val="001C16A9"/>
    <w:rsid w:val="001C1920"/>
    <w:rsid w:val="001C19A9"/>
    <w:rsid w:val="001C19EB"/>
    <w:rsid w:val="001C1E53"/>
    <w:rsid w:val="001C211D"/>
    <w:rsid w:val="001C24C0"/>
    <w:rsid w:val="001C2586"/>
    <w:rsid w:val="001C2747"/>
    <w:rsid w:val="001C2A8B"/>
    <w:rsid w:val="001C2E01"/>
    <w:rsid w:val="001C3434"/>
    <w:rsid w:val="001C3474"/>
    <w:rsid w:val="001C35A0"/>
    <w:rsid w:val="001C398A"/>
    <w:rsid w:val="001C39F0"/>
    <w:rsid w:val="001C3D5A"/>
    <w:rsid w:val="001C3DC6"/>
    <w:rsid w:val="001C3DCD"/>
    <w:rsid w:val="001C3E02"/>
    <w:rsid w:val="001C447C"/>
    <w:rsid w:val="001C4A39"/>
    <w:rsid w:val="001C4C5A"/>
    <w:rsid w:val="001C4F5F"/>
    <w:rsid w:val="001C4F8E"/>
    <w:rsid w:val="001C5125"/>
    <w:rsid w:val="001C5238"/>
    <w:rsid w:val="001C52DA"/>
    <w:rsid w:val="001C54B8"/>
    <w:rsid w:val="001C589B"/>
    <w:rsid w:val="001C58A6"/>
    <w:rsid w:val="001C5934"/>
    <w:rsid w:val="001C5AA2"/>
    <w:rsid w:val="001C5BC8"/>
    <w:rsid w:val="001C5DBB"/>
    <w:rsid w:val="001C5F88"/>
    <w:rsid w:val="001C5FD2"/>
    <w:rsid w:val="001C6182"/>
    <w:rsid w:val="001C619C"/>
    <w:rsid w:val="001C6684"/>
    <w:rsid w:val="001C66D2"/>
    <w:rsid w:val="001C68E4"/>
    <w:rsid w:val="001C697B"/>
    <w:rsid w:val="001C6AB9"/>
    <w:rsid w:val="001C6D65"/>
    <w:rsid w:val="001C70CF"/>
    <w:rsid w:val="001C7B49"/>
    <w:rsid w:val="001C7C32"/>
    <w:rsid w:val="001C7F47"/>
    <w:rsid w:val="001C7F6E"/>
    <w:rsid w:val="001D006C"/>
    <w:rsid w:val="001D009F"/>
    <w:rsid w:val="001D00B4"/>
    <w:rsid w:val="001D04AF"/>
    <w:rsid w:val="001D056C"/>
    <w:rsid w:val="001D0578"/>
    <w:rsid w:val="001D0593"/>
    <w:rsid w:val="001D0652"/>
    <w:rsid w:val="001D06BE"/>
    <w:rsid w:val="001D06D1"/>
    <w:rsid w:val="001D0855"/>
    <w:rsid w:val="001D0E4D"/>
    <w:rsid w:val="001D1258"/>
    <w:rsid w:val="001D13B7"/>
    <w:rsid w:val="001D1409"/>
    <w:rsid w:val="001D171A"/>
    <w:rsid w:val="001D19F8"/>
    <w:rsid w:val="001D1AC8"/>
    <w:rsid w:val="001D1B69"/>
    <w:rsid w:val="001D1CFF"/>
    <w:rsid w:val="001D1EE5"/>
    <w:rsid w:val="001D201E"/>
    <w:rsid w:val="001D21DC"/>
    <w:rsid w:val="001D23AA"/>
    <w:rsid w:val="001D24D2"/>
    <w:rsid w:val="001D2B3C"/>
    <w:rsid w:val="001D2E6C"/>
    <w:rsid w:val="001D35DC"/>
    <w:rsid w:val="001D380F"/>
    <w:rsid w:val="001D3817"/>
    <w:rsid w:val="001D3A0B"/>
    <w:rsid w:val="001D3BC2"/>
    <w:rsid w:val="001D3D42"/>
    <w:rsid w:val="001D406C"/>
    <w:rsid w:val="001D435D"/>
    <w:rsid w:val="001D43C0"/>
    <w:rsid w:val="001D440D"/>
    <w:rsid w:val="001D448E"/>
    <w:rsid w:val="001D45FB"/>
    <w:rsid w:val="001D4969"/>
    <w:rsid w:val="001D4AF0"/>
    <w:rsid w:val="001D4D79"/>
    <w:rsid w:val="001D4DDD"/>
    <w:rsid w:val="001D4E08"/>
    <w:rsid w:val="001D4E33"/>
    <w:rsid w:val="001D4F24"/>
    <w:rsid w:val="001D506F"/>
    <w:rsid w:val="001D57BC"/>
    <w:rsid w:val="001D5C0D"/>
    <w:rsid w:val="001D5D88"/>
    <w:rsid w:val="001D620F"/>
    <w:rsid w:val="001D62C7"/>
    <w:rsid w:val="001D6937"/>
    <w:rsid w:val="001D6A32"/>
    <w:rsid w:val="001D6A7C"/>
    <w:rsid w:val="001D6B56"/>
    <w:rsid w:val="001D6E46"/>
    <w:rsid w:val="001D6E61"/>
    <w:rsid w:val="001D6F30"/>
    <w:rsid w:val="001D704A"/>
    <w:rsid w:val="001D7144"/>
    <w:rsid w:val="001D7260"/>
    <w:rsid w:val="001D7816"/>
    <w:rsid w:val="001D797C"/>
    <w:rsid w:val="001D7ADE"/>
    <w:rsid w:val="001D7B96"/>
    <w:rsid w:val="001D7EB4"/>
    <w:rsid w:val="001D7FE2"/>
    <w:rsid w:val="001E0293"/>
    <w:rsid w:val="001E02D6"/>
    <w:rsid w:val="001E0407"/>
    <w:rsid w:val="001E09F4"/>
    <w:rsid w:val="001E0A73"/>
    <w:rsid w:val="001E0CB7"/>
    <w:rsid w:val="001E0FAD"/>
    <w:rsid w:val="001E111F"/>
    <w:rsid w:val="001E11A6"/>
    <w:rsid w:val="001E1284"/>
    <w:rsid w:val="001E1311"/>
    <w:rsid w:val="001E1524"/>
    <w:rsid w:val="001E15E6"/>
    <w:rsid w:val="001E16D8"/>
    <w:rsid w:val="001E1710"/>
    <w:rsid w:val="001E1AD4"/>
    <w:rsid w:val="001E1C9A"/>
    <w:rsid w:val="001E1D07"/>
    <w:rsid w:val="001E1D3C"/>
    <w:rsid w:val="001E1DDA"/>
    <w:rsid w:val="001E1EF1"/>
    <w:rsid w:val="001E220A"/>
    <w:rsid w:val="001E227A"/>
    <w:rsid w:val="001E227C"/>
    <w:rsid w:val="001E251E"/>
    <w:rsid w:val="001E266E"/>
    <w:rsid w:val="001E2818"/>
    <w:rsid w:val="001E2D37"/>
    <w:rsid w:val="001E2EEF"/>
    <w:rsid w:val="001E3188"/>
    <w:rsid w:val="001E31D1"/>
    <w:rsid w:val="001E32BE"/>
    <w:rsid w:val="001E347A"/>
    <w:rsid w:val="001E3A45"/>
    <w:rsid w:val="001E409E"/>
    <w:rsid w:val="001E420B"/>
    <w:rsid w:val="001E4347"/>
    <w:rsid w:val="001E4599"/>
    <w:rsid w:val="001E469F"/>
    <w:rsid w:val="001E4704"/>
    <w:rsid w:val="001E4826"/>
    <w:rsid w:val="001E4A00"/>
    <w:rsid w:val="001E4F1A"/>
    <w:rsid w:val="001E4FCF"/>
    <w:rsid w:val="001E5BB2"/>
    <w:rsid w:val="001E5D1F"/>
    <w:rsid w:val="001E6313"/>
    <w:rsid w:val="001E66F0"/>
    <w:rsid w:val="001E6A38"/>
    <w:rsid w:val="001E6BDA"/>
    <w:rsid w:val="001E6C1B"/>
    <w:rsid w:val="001E6FED"/>
    <w:rsid w:val="001E7076"/>
    <w:rsid w:val="001E7173"/>
    <w:rsid w:val="001E719A"/>
    <w:rsid w:val="001E7402"/>
    <w:rsid w:val="001E750C"/>
    <w:rsid w:val="001E76A1"/>
    <w:rsid w:val="001E7842"/>
    <w:rsid w:val="001E7A8F"/>
    <w:rsid w:val="001E7ACF"/>
    <w:rsid w:val="001E7BE9"/>
    <w:rsid w:val="001E7D26"/>
    <w:rsid w:val="001F015D"/>
    <w:rsid w:val="001F020C"/>
    <w:rsid w:val="001F032A"/>
    <w:rsid w:val="001F0546"/>
    <w:rsid w:val="001F0998"/>
    <w:rsid w:val="001F0DDF"/>
    <w:rsid w:val="001F0F86"/>
    <w:rsid w:val="001F1027"/>
    <w:rsid w:val="001F117E"/>
    <w:rsid w:val="001F11F0"/>
    <w:rsid w:val="001F17FE"/>
    <w:rsid w:val="001F18E2"/>
    <w:rsid w:val="001F1B1E"/>
    <w:rsid w:val="001F1BEA"/>
    <w:rsid w:val="001F1D6F"/>
    <w:rsid w:val="001F1DFA"/>
    <w:rsid w:val="001F1E26"/>
    <w:rsid w:val="001F1FFC"/>
    <w:rsid w:val="001F22A9"/>
    <w:rsid w:val="001F26E9"/>
    <w:rsid w:val="001F29D5"/>
    <w:rsid w:val="001F29D6"/>
    <w:rsid w:val="001F2E08"/>
    <w:rsid w:val="001F2E0E"/>
    <w:rsid w:val="001F2ECA"/>
    <w:rsid w:val="001F2FB0"/>
    <w:rsid w:val="001F302C"/>
    <w:rsid w:val="001F3218"/>
    <w:rsid w:val="001F32A1"/>
    <w:rsid w:val="001F3349"/>
    <w:rsid w:val="001F33A0"/>
    <w:rsid w:val="001F34E2"/>
    <w:rsid w:val="001F35A8"/>
    <w:rsid w:val="001F366B"/>
    <w:rsid w:val="001F39AB"/>
    <w:rsid w:val="001F4104"/>
    <w:rsid w:val="001F4112"/>
    <w:rsid w:val="001F42EE"/>
    <w:rsid w:val="001F45E8"/>
    <w:rsid w:val="001F4742"/>
    <w:rsid w:val="001F4757"/>
    <w:rsid w:val="001F493B"/>
    <w:rsid w:val="001F4A7A"/>
    <w:rsid w:val="001F4C65"/>
    <w:rsid w:val="001F4D34"/>
    <w:rsid w:val="001F4DA6"/>
    <w:rsid w:val="001F4DC8"/>
    <w:rsid w:val="001F4E57"/>
    <w:rsid w:val="001F4EA2"/>
    <w:rsid w:val="001F50D7"/>
    <w:rsid w:val="001F536E"/>
    <w:rsid w:val="001F53A2"/>
    <w:rsid w:val="001F56F2"/>
    <w:rsid w:val="001F5C95"/>
    <w:rsid w:val="001F5C9E"/>
    <w:rsid w:val="001F5E73"/>
    <w:rsid w:val="001F5ED8"/>
    <w:rsid w:val="001F5F10"/>
    <w:rsid w:val="001F6308"/>
    <w:rsid w:val="001F644E"/>
    <w:rsid w:val="001F6D5E"/>
    <w:rsid w:val="001F6E45"/>
    <w:rsid w:val="001F711B"/>
    <w:rsid w:val="001F7317"/>
    <w:rsid w:val="001F7452"/>
    <w:rsid w:val="001F76B6"/>
    <w:rsid w:val="001F77B4"/>
    <w:rsid w:val="001F798D"/>
    <w:rsid w:val="001F79CF"/>
    <w:rsid w:val="001F7DD6"/>
    <w:rsid w:val="001F7F57"/>
    <w:rsid w:val="002000F2"/>
    <w:rsid w:val="002000FC"/>
    <w:rsid w:val="00200660"/>
    <w:rsid w:val="00200696"/>
    <w:rsid w:val="0020087C"/>
    <w:rsid w:val="00200A92"/>
    <w:rsid w:val="00200B81"/>
    <w:rsid w:val="00200BF9"/>
    <w:rsid w:val="00200CC2"/>
    <w:rsid w:val="0020142D"/>
    <w:rsid w:val="00201446"/>
    <w:rsid w:val="00201488"/>
    <w:rsid w:val="002015DC"/>
    <w:rsid w:val="002016C0"/>
    <w:rsid w:val="00201A5F"/>
    <w:rsid w:val="00201B59"/>
    <w:rsid w:val="00201DEC"/>
    <w:rsid w:val="00201F31"/>
    <w:rsid w:val="00201FA2"/>
    <w:rsid w:val="0020212D"/>
    <w:rsid w:val="002024E6"/>
    <w:rsid w:val="00202C75"/>
    <w:rsid w:val="00202D2E"/>
    <w:rsid w:val="00202E7D"/>
    <w:rsid w:val="00202E82"/>
    <w:rsid w:val="0020307A"/>
    <w:rsid w:val="00203159"/>
    <w:rsid w:val="00203A61"/>
    <w:rsid w:val="00203A6E"/>
    <w:rsid w:val="00203B19"/>
    <w:rsid w:val="00203DF0"/>
    <w:rsid w:val="00203F00"/>
    <w:rsid w:val="00203F5C"/>
    <w:rsid w:val="0020400D"/>
    <w:rsid w:val="002042CB"/>
    <w:rsid w:val="002047DE"/>
    <w:rsid w:val="00204932"/>
    <w:rsid w:val="00204981"/>
    <w:rsid w:val="00204A5A"/>
    <w:rsid w:val="00204C12"/>
    <w:rsid w:val="00204C44"/>
    <w:rsid w:val="00204C7B"/>
    <w:rsid w:val="0020560E"/>
    <w:rsid w:val="00205635"/>
    <w:rsid w:val="00205639"/>
    <w:rsid w:val="002059A3"/>
    <w:rsid w:val="00205AB2"/>
    <w:rsid w:val="00205C86"/>
    <w:rsid w:val="00205CB2"/>
    <w:rsid w:val="00205D98"/>
    <w:rsid w:val="00205EA1"/>
    <w:rsid w:val="0020610B"/>
    <w:rsid w:val="00206362"/>
    <w:rsid w:val="002063A7"/>
    <w:rsid w:val="00206677"/>
    <w:rsid w:val="002066D7"/>
    <w:rsid w:val="0020671A"/>
    <w:rsid w:val="0020674D"/>
    <w:rsid w:val="00206BF6"/>
    <w:rsid w:val="00206E5A"/>
    <w:rsid w:val="002072D8"/>
    <w:rsid w:val="00207492"/>
    <w:rsid w:val="00207613"/>
    <w:rsid w:val="00207847"/>
    <w:rsid w:val="0020785E"/>
    <w:rsid w:val="002078C0"/>
    <w:rsid w:val="0020790B"/>
    <w:rsid w:val="00207AF9"/>
    <w:rsid w:val="00207B8B"/>
    <w:rsid w:val="00207BB9"/>
    <w:rsid w:val="00207EB6"/>
    <w:rsid w:val="00207F11"/>
    <w:rsid w:val="00210174"/>
    <w:rsid w:val="00210314"/>
    <w:rsid w:val="0021065B"/>
    <w:rsid w:val="00210687"/>
    <w:rsid w:val="0021068E"/>
    <w:rsid w:val="002107B9"/>
    <w:rsid w:val="00210927"/>
    <w:rsid w:val="002109D5"/>
    <w:rsid w:val="00210A2E"/>
    <w:rsid w:val="00210B05"/>
    <w:rsid w:val="00210C84"/>
    <w:rsid w:val="00210C91"/>
    <w:rsid w:val="00210F42"/>
    <w:rsid w:val="00211042"/>
    <w:rsid w:val="002110B7"/>
    <w:rsid w:val="00211345"/>
    <w:rsid w:val="002113C5"/>
    <w:rsid w:val="00211421"/>
    <w:rsid w:val="0021142F"/>
    <w:rsid w:val="00211496"/>
    <w:rsid w:val="002114FA"/>
    <w:rsid w:val="00211B64"/>
    <w:rsid w:val="00211B91"/>
    <w:rsid w:val="00211C26"/>
    <w:rsid w:val="00211C62"/>
    <w:rsid w:val="00211C7E"/>
    <w:rsid w:val="00211CE0"/>
    <w:rsid w:val="00211D31"/>
    <w:rsid w:val="00211DD9"/>
    <w:rsid w:val="00211E4B"/>
    <w:rsid w:val="002121CA"/>
    <w:rsid w:val="00212496"/>
    <w:rsid w:val="002126EB"/>
    <w:rsid w:val="00212816"/>
    <w:rsid w:val="00212AE6"/>
    <w:rsid w:val="00212B19"/>
    <w:rsid w:val="002130BD"/>
    <w:rsid w:val="002131FD"/>
    <w:rsid w:val="00213851"/>
    <w:rsid w:val="00213E82"/>
    <w:rsid w:val="00213FFF"/>
    <w:rsid w:val="002140E5"/>
    <w:rsid w:val="00214CD3"/>
    <w:rsid w:val="00214E0D"/>
    <w:rsid w:val="00215041"/>
    <w:rsid w:val="0021512E"/>
    <w:rsid w:val="002155D5"/>
    <w:rsid w:val="00215786"/>
    <w:rsid w:val="0021586D"/>
    <w:rsid w:val="00215939"/>
    <w:rsid w:val="00215D76"/>
    <w:rsid w:val="00215F98"/>
    <w:rsid w:val="00215FBA"/>
    <w:rsid w:val="002162EA"/>
    <w:rsid w:val="0021648C"/>
    <w:rsid w:val="002165F9"/>
    <w:rsid w:val="00216685"/>
    <w:rsid w:val="00216B17"/>
    <w:rsid w:val="00216B85"/>
    <w:rsid w:val="00216BBF"/>
    <w:rsid w:val="00216BCB"/>
    <w:rsid w:val="00216D0D"/>
    <w:rsid w:val="00217135"/>
    <w:rsid w:val="00217596"/>
    <w:rsid w:val="002176F4"/>
    <w:rsid w:val="00217745"/>
    <w:rsid w:val="0021779B"/>
    <w:rsid w:val="0021797D"/>
    <w:rsid w:val="00217C32"/>
    <w:rsid w:val="00217CE8"/>
    <w:rsid w:val="0022003A"/>
    <w:rsid w:val="002200B5"/>
    <w:rsid w:val="0022012E"/>
    <w:rsid w:val="002202EC"/>
    <w:rsid w:val="002204ED"/>
    <w:rsid w:val="002208BE"/>
    <w:rsid w:val="0022091D"/>
    <w:rsid w:val="002209D6"/>
    <w:rsid w:val="002209DC"/>
    <w:rsid w:val="00220A0C"/>
    <w:rsid w:val="00220E92"/>
    <w:rsid w:val="00220F36"/>
    <w:rsid w:val="00221022"/>
    <w:rsid w:val="002212CE"/>
    <w:rsid w:val="0022135D"/>
    <w:rsid w:val="002217E5"/>
    <w:rsid w:val="00221A25"/>
    <w:rsid w:val="00221AAB"/>
    <w:rsid w:val="00221B64"/>
    <w:rsid w:val="00221B79"/>
    <w:rsid w:val="00222052"/>
    <w:rsid w:val="002220ED"/>
    <w:rsid w:val="002222A4"/>
    <w:rsid w:val="00222587"/>
    <w:rsid w:val="00222712"/>
    <w:rsid w:val="00222AB8"/>
    <w:rsid w:val="00222B25"/>
    <w:rsid w:val="00222C20"/>
    <w:rsid w:val="00222D26"/>
    <w:rsid w:val="00222E28"/>
    <w:rsid w:val="00222F8B"/>
    <w:rsid w:val="00222FE7"/>
    <w:rsid w:val="002233F9"/>
    <w:rsid w:val="0022340F"/>
    <w:rsid w:val="00223833"/>
    <w:rsid w:val="002239DA"/>
    <w:rsid w:val="00223ACD"/>
    <w:rsid w:val="002242F8"/>
    <w:rsid w:val="00224339"/>
    <w:rsid w:val="002246F1"/>
    <w:rsid w:val="0022490A"/>
    <w:rsid w:val="00224932"/>
    <w:rsid w:val="00224A38"/>
    <w:rsid w:val="00224A9B"/>
    <w:rsid w:val="00224F55"/>
    <w:rsid w:val="002252D2"/>
    <w:rsid w:val="002252ED"/>
    <w:rsid w:val="00225740"/>
    <w:rsid w:val="00226064"/>
    <w:rsid w:val="0022657F"/>
    <w:rsid w:val="00226592"/>
    <w:rsid w:val="00226659"/>
    <w:rsid w:val="00226759"/>
    <w:rsid w:val="00226880"/>
    <w:rsid w:val="002268E6"/>
    <w:rsid w:val="002269A7"/>
    <w:rsid w:val="00226A52"/>
    <w:rsid w:val="00226AE0"/>
    <w:rsid w:val="00226B4A"/>
    <w:rsid w:val="00226BD3"/>
    <w:rsid w:val="00226C69"/>
    <w:rsid w:val="0022730D"/>
    <w:rsid w:val="0022732D"/>
    <w:rsid w:val="0022735A"/>
    <w:rsid w:val="00227652"/>
    <w:rsid w:val="00227850"/>
    <w:rsid w:val="00227873"/>
    <w:rsid w:val="002279D2"/>
    <w:rsid w:val="00227A1E"/>
    <w:rsid w:val="00227D0D"/>
    <w:rsid w:val="00227F13"/>
    <w:rsid w:val="00227F9E"/>
    <w:rsid w:val="00230040"/>
    <w:rsid w:val="00230189"/>
    <w:rsid w:val="00230242"/>
    <w:rsid w:val="00230560"/>
    <w:rsid w:val="002307F2"/>
    <w:rsid w:val="00230892"/>
    <w:rsid w:val="00230AD3"/>
    <w:rsid w:val="00230B14"/>
    <w:rsid w:val="00230BB1"/>
    <w:rsid w:val="00230C58"/>
    <w:rsid w:val="00230DD9"/>
    <w:rsid w:val="00230EB0"/>
    <w:rsid w:val="00230EE6"/>
    <w:rsid w:val="0023124C"/>
    <w:rsid w:val="002314EE"/>
    <w:rsid w:val="00231719"/>
    <w:rsid w:val="00231740"/>
    <w:rsid w:val="002318AE"/>
    <w:rsid w:val="00231AF5"/>
    <w:rsid w:val="00231B71"/>
    <w:rsid w:val="00231D67"/>
    <w:rsid w:val="00232149"/>
    <w:rsid w:val="00232191"/>
    <w:rsid w:val="002321B1"/>
    <w:rsid w:val="0023225D"/>
    <w:rsid w:val="002322FA"/>
    <w:rsid w:val="002325CD"/>
    <w:rsid w:val="00232617"/>
    <w:rsid w:val="00232782"/>
    <w:rsid w:val="002327FC"/>
    <w:rsid w:val="0023287C"/>
    <w:rsid w:val="002329B8"/>
    <w:rsid w:val="00232E9D"/>
    <w:rsid w:val="00233074"/>
    <w:rsid w:val="002331A0"/>
    <w:rsid w:val="0023324F"/>
    <w:rsid w:val="00233314"/>
    <w:rsid w:val="0023351A"/>
    <w:rsid w:val="00233849"/>
    <w:rsid w:val="00233AF5"/>
    <w:rsid w:val="00233B7D"/>
    <w:rsid w:val="0023406E"/>
    <w:rsid w:val="0023427E"/>
    <w:rsid w:val="002344C8"/>
    <w:rsid w:val="002349C5"/>
    <w:rsid w:val="00234B73"/>
    <w:rsid w:val="00234BBB"/>
    <w:rsid w:val="00234F1A"/>
    <w:rsid w:val="00234FBA"/>
    <w:rsid w:val="00234FE9"/>
    <w:rsid w:val="00235017"/>
    <w:rsid w:val="00235581"/>
    <w:rsid w:val="00235698"/>
    <w:rsid w:val="0023574D"/>
    <w:rsid w:val="002357A3"/>
    <w:rsid w:val="00235D66"/>
    <w:rsid w:val="00235FE0"/>
    <w:rsid w:val="00236194"/>
    <w:rsid w:val="00236443"/>
    <w:rsid w:val="0023644B"/>
    <w:rsid w:val="0023653E"/>
    <w:rsid w:val="00236801"/>
    <w:rsid w:val="00236821"/>
    <w:rsid w:val="002368E3"/>
    <w:rsid w:val="00236CAD"/>
    <w:rsid w:val="00236F71"/>
    <w:rsid w:val="002370B9"/>
    <w:rsid w:val="002371F9"/>
    <w:rsid w:val="002373FC"/>
    <w:rsid w:val="002379A5"/>
    <w:rsid w:val="00237C6F"/>
    <w:rsid w:val="00237D22"/>
    <w:rsid w:val="0024029F"/>
    <w:rsid w:val="00240439"/>
    <w:rsid w:val="00240487"/>
    <w:rsid w:val="0024090D"/>
    <w:rsid w:val="00240956"/>
    <w:rsid w:val="00240B7D"/>
    <w:rsid w:val="00240C63"/>
    <w:rsid w:val="00240F65"/>
    <w:rsid w:val="0024103F"/>
    <w:rsid w:val="002411D5"/>
    <w:rsid w:val="00241433"/>
    <w:rsid w:val="00241486"/>
    <w:rsid w:val="002416A2"/>
    <w:rsid w:val="0024173B"/>
    <w:rsid w:val="00241859"/>
    <w:rsid w:val="00241BEE"/>
    <w:rsid w:val="00241C7B"/>
    <w:rsid w:val="00241D6D"/>
    <w:rsid w:val="00241EBE"/>
    <w:rsid w:val="00242009"/>
    <w:rsid w:val="002421F2"/>
    <w:rsid w:val="0024284B"/>
    <w:rsid w:val="0024286B"/>
    <w:rsid w:val="00242872"/>
    <w:rsid w:val="00242B2A"/>
    <w:rsid w:val="00242BA6"/>
    <w:rsid w:val="00242CAE"/>
    <w:rsid w:val="0024321A"/>
    <w:rsid w:val="00243929"/>
    <w:rsid w:val="00243ACD"/>
    <w:rsid w:val="00243C1C"/>
    <w:rsid w:val="002441BB"/>
    <w:rsid w:val="00244208"/>
    <w:rsid w:val="0024445A"/>
    <w:rsid w:val="00244471"/>
    <w:rsid w:val="00244563"/>
    <w:rsid w:val="00244606"/>
    <w:rsid w:val="00244924"/>
    <w:rsid w:val="002449F4"/>
    <w:rsid w:val="00244A66"/>
    <w:rsid w:val="00244D58"/>
    <w:rsid w:val="002451C3"/>
    <w:rsid w:val="0024520E"/>
    <w:rsid w:val="0024530E"/>
    <w:rsid w:val="00245492"/>
    <w:rsid w:val="002454C2"/>
    <w:rsid w:val="00245A41"/>
    <w:rsid w:val="00245B70"/>
    <w:rsid w:val="00245D7D"/>
    <w:rsid w:val="00245E39"/>
    <w:rsid w:val="00245F8E"/>
    <w:rsid w:val="00245FBA"/>
    <w:rsid w:val="00246BEB"/>
    <w:rsid w:val="00246C52"/>
    <w:rsid w:val="00246E87"/>
    <w:rsid w:val="00246EB6"/>
    <w:rsid w:val="0024740A"/>
    <w:rsid w:val="00247547"/>
    <w:rsid w:val="0024756E"/>
    <w:rsid w:val="002475A2"/>
    <w:rsid w:val="002475BE"/>
    <w:rsid w:val="00247660"/>
    <w:rsid w:val="0024785A"/>
    <w:rsid w:val="00247A4A"/>
    <w:rsid w:val="00247C92"/>
    <w:rsid w:val="00247DD1"/>
    <w:rsid w:val="00247E9E"/>
    <w:rsid w:val="00250315"/>
    <w:rsid w:val="0025039F"/>
    <w:rsid w:val="002504C3"/>
    <w:rsid w:val="002506F5"/>
    <w:rsid w:val="00250716"/>
    <w:rsid w:val="002508C7"/>
    <w:rsid w:val="002509C7"/>
    <w:rsid w:val="00250D9C"/>
    <w:rsid w:val="00251117"/>
    <w:rsid w:val="0025111B"/>
    <w:rsid w:val="00251136"/>
    <w:rsid w:val="00251262"/>
    <w:rsid w:val="002512A9"/>
    <w:rsid w:val="002515EA"/>
    <w:rsid w:val="0025169E"/>
    <w:rsid w:val="00251723"/>
    <w:rsid w:val="0025181A"/>
    <w:rsid w:val="0025181F"/>
    <w:rsid w:val="00251843"/>
    <w:rsid w:val="00251929"/>
    <w:rsid w:val="00251DAC"/>
    <w:rsid w:val="00251F5E"/>
    <w:rsid w:val="00251F78"/>
    <w:rsid w:val="0025204B"/>
    <w:rsid w:val="002520D4"/>
    <w:rsid w:val="002524DE"/>
    <w:rsid w:val="00252732"/>
    <w:rsid w:val="002528B4"/>
    <w:rsid w:val="0025293E"/>
    <w:rsid w:val="00252DF6"/>
    <w:rsid w:val="00252FDD"/>
    <w:rsid w:val="002530D6"/>
    <w:rsid w:val="002530D9"/>
    <w:rsid w:val="0025325D"/>
    <w:rsid w:val="002532F4"/>
    <w:rsid w:val="0025331C"/>
    <w:rsid w:val="002533FF"/>
    <w:rsid w:val="00253400"/>
    <w:rsid w:val="002537F5"/>
    <w:rsid w:val="0025388F"/>
    <w:rsid w:val="00253905"/>
    <w:rsid w:val="00253B83"/>
    <w:rsid w:val="00253F0C"/>
    <w:rsid w:val="0025403F"/>
    <w:rsid w:val="00254175"/>
    <w:rsid w:val="0025429A"/>
    <w:rsid w:val="00254635"/>
    <w:rsid w:val="00255475"/>
    <w:rsid w:val="002556CC"/>
    <w:rsid w:val="00255A4F"/>
    <w:rsid w:val="0025601B"/>
    <w:rsid w:val="00256B22"/>
    <w:rsid w:val="00256D51"/>
    <w:rsid w:val="00256F02"/>
    <w:rsid w:val="002571C8"/>
    <w:rsid w:val="002572F1"/>
    <w:rsid w:val="00257360"/>
    <w:rsid w:val="00257A62"/>
    <w:rsid w:val="00257D3F"/>
    <w:rsid w:val="00257D8F"/>
    <w:rsid w:val="00257FDE"/>
    <w:rsid w:val="00260156"/>
    <w:rsid w:val="00260713"/>
    <w:rsid w:val="0026075E"/>
    <w:rsid w:val="002608BD"/>
    <w:rsid w:val="00260ACE"/>
    <w:rsid w:val="00260B2A"/>
    <w:rsid w:val="00260FAD"/>
    <w:rsid w:val="002617F6"/>
    <w:rsid w:val="00261C2F"/>
    <w:rsid w:val="00261D05"/>
    <w:rsid w:val="00261F0D"/>
    <w:rsid w:val="002621AD"/>
    <w:rsid w:val="002623AC"/>
    <w:rsid w:val="002626FA"/>
    <w:rsid w:val="00262969"/>
    <w:rsid w:val="00262979"/>
    <w:rsid w:val="00263038"/>
    <w:rsid w:val="002631DC"/>
    <w:rsid w:val="00263383"/>
    <w:rsid w:val="0026382D"/>
    <w:rsid w:val="0026385F"/>
    <w:rsid w:val="00263A09"/>
    <w:rsid w:val="00263DC2"/>
    <w:rsid w:val="00263DD9"/>
    <w:rsid w:val="00264256"/>
    <w:rsid w:val="002642C3"/>
    <w:rsid w:val="0026432F"/>
    <w:rsid w:val="0026455A"/>
    <w:rsid w:val="0026460B"/>
    <w:rsid w:val="0026468A"/>
    <w:rsid w:val="00264A06"/>
    <w:rsid w:val="00264C28"/>
    <w:rsid w:val="002654D9"/>
    <w:rsid w:val="00265701"/>
    <w:rsid w:val="00265753"/>
    <w:rsid w:val="0026586A"/>
    <w:rsid w:val="00265CB1"/>
    <w:rsid w:val="00265D88"/>
    <w:rsid w:val="00265E25"/>
    <w:rsid w:val="00265E9A"/>
    <w:rsid w:val="0026604D"/>
    <w:rsid w:val="00266111"/>
    <w:rsid w:val="00266210"/>
    <w:rsid w:val="002662C1"/>
    <w:rsid w:val="002664FA"/>
    <w:rsid w:val="00266867"/>
    <w:rsid w:val="00266CB3"/>
    <w:rsid w:val="00266CDC"/>
    <w:rsid w:val="00266D32"/>
    <w:rsid w:val="00266DD5"/>
    <w:rsid w:val="002670F7"/>
    <w:rsid w:val="0026716C"/>
    <w:rsid w:val="0026775C"/>
    <w:rsid w:val="00267CFE"/>
    <w:rsid w:val="00267E86"/>
    <w:rsid w:val="0027012D"/>
    <w:rsid w:val="002706CC"/>
    <w:rsid w:val="00270727"/>
    <w:rsid w:val="002708DA"/>
    <w:rsid w:val="00270904"/>
    <w:rsid w:val="00270B34"/>
    <w:rsid w:val="00270B43"/>
    <w:rsid w:val="00270C63"/>
    <w:rsid w:val="00270C98"/>
    <w:rsid w:val="00270CF1"/>
    <w:rsid w:val="00270E57"/>
    <w:rsid w:val="00270E80"/>
    <w:rsid w:val="00271026"/>
    <w:rsid w:val="00271084"/>
    <w:rsid w:val="002710D6"/>
    <w:rsid w:val="002711C3"/>
    <w:rsid w:val="002713CE"/>
    <w:rsid w:val="00271670"/>
    <w:rsid w:val="0027168F"/>
    <w:rsid w:val="0027193C"/>
    <w:rsid w:val="002719A4"/>
    <w:rsid w:val="00271EEF"/>
    <w:rsid w:val="00271F91"/>
    <w:rsid w:val="002720B4"/>
    <w:rsid w:val="002720D4"/>
    <w:rsid w:val="0027242C"/>
    <w:rsid w:val="00272474"/>
    <w:rsid w:val="00272479"/>
    <w:rsid w:val="0027257A"/>
    <w:rsid w:val="00272736"/>
    <w:rsid w:val="00272A15"/>
    <w:rsid w:val="00272D06"/>
    <w:rsid w:val="00272F7A"/>
    <w:rsid w:val="00272FEB"/>
    <w:rsid w:val="00273076"/>
    <w:rsid w:val="0027309C"/>
    <w:rsid w:val="00273128"/>
    <w:rsid w:val="00273226"/>
    <w:rsid w:val="00273644"/>
    <w:rsid w:val="0027376D"/>
    <w:rsid w:val="002738C9"/>
    <w:rsid w:val="002738FE"/>
    <w:rsid w:val="00273955"/>
    <w:rsid w:val="00273B2D"/>
    <w:rsid w:val="00273CAB"/>
    <w:rsid w:val="00273CFB"/>
    <w:rsid w:val="0027412E"/>
    <w:rsid w:val="00274309"/>
    <w:rsid w:val="00274668"/>
    <w:rsid w:val="00274CE5"/>
    <w:rsid w:val="00274D08"/>
    <w:rsid w:val="00274DE3"/>
    <w:rsid w:val="00275406"/>
    <w:rsid w:val="0027540F"/>
    <w:rsid w:val="00275457"/>
    <w:rsid w:val="00275464"/>
    <w:rsid w:val="0027558D"/>
    <w:rsid w:val="0027568B"/>
    <w:rsid w:val="0027568F"/>
    <w:rsid w:val="002756D5"/>
    <w:rsid w:val="00275A17"/>
    <w:rsid w:val="00275B92"/>
    <w:rsid w:val="00275BB4"/>
    <w:rsid w:val="00275E10"/>
    <w:rsid w:val="00275F3B"/>
    <w:rsid w:val="00275FE7"/>
    <w:rsid w:val="00276001"/>
    <w:rsid w:val="00276243"/>
    <w:rsid w:val="002762EC"/>
    <w:rsid w:val="002763D0"/>
    <w:rsid w:val="002764FB"/>
    <w:rsid w:val="00276660"/>
    <w:rsid w:val="002766C9"/>
    <w:rsid w:val="002768E3"/>
    <w:rsid w:val="00276ED1"/>
    <w:rsid w:val="00277037"/>
    <w:rsid w:val="00277200"/>
    <w:rsid w:val="00277512"/>
    <w:rsid w:val="00277701"/>
    <w:rsid w:val="002777E4"/>
    <w:rsid w:val="0027784F"/>
    <w:rsid w:val="00277A6A"/>
    <w:rsid w:val="00277E66"/>
    <w:rsid w:val="002801E2"/>
    <w:rsid w:val="002804BC"/>
    <w:rsid w:val="00280567"/>
    <w:rsid w:val="00280603"/>
    <w:rsid w:val="00280612"/>
    <w:rsid w:val="0028073A"/>
    <w:rsid w:val="00280960"/>
    <w:rsid w:val="00280C66"/>
    <w:rsid w:val="00280D0C"/>
    <w:rsid w:val="00281336"/>
    <w:rsid w:val="0028149A"/>
    <w:rsid w:val="002814CE"/>
    <w:rsid w:val="0028154A"/>
    <w:rsid w:val="0028164E"/>
    <w:rsid w:val="0028168F"/>
    <w:rsid w:val="00281C80"/>
    <w:rsid w:val="00281D4F"/>
    <w:rsid w:val="00281DBB"/>
    <w:rsid w:val="002825CE"/>
    <w:rsid w:val="00282C69"/>
    <w:rsid w:val="00283165"/>
    <w:rsid w:val="0028326B"/>
    <w:rsid w:val="002832E7"/>
    <w:rsid w:val="00283427"/>
    <w:rsid w:val="002834FB"/>
    <w:rsid w:val="002835DA"/>
    <w:rsid w:val="002838C7"/>
    <w:rsid w:val="00284A2D"/>
    <w:rsid w:val="00284B43"/>
    <w:rsid w:val="00284E3F"/>
    <w:rsid w:val="00284E7F"/>
    <w:rsid w:val="00285424"/>
    <w:rsid w:val="0028550D"/>
    <w:rsid w:val="00285520"/>
    <w:rsid w:val="00285894"/>
    <w:rsid w:val="00285E28"/>
    <w:rsid w:val="00286532"/>
    <w:rsid w:val="00286631"/>
    <w:rsid w:val="00286649"/>
    <w:rsid w:val="00286AE7"/>
    <w:rsid w:val="00286F76"/>
    <w:rsid w:val="002871C8"/>
    <w:rsid w:val="002872ED"/>
    <w:rsid w:val="00287376"/>
    <w:rsid w:val="002877DE"/>
    <w:rsid w:val="00287821"/>
    <w:rsid w:val="00287A10"/>
    <w:rsid w:val="00287C28"/>
    <w:rsid w:val="00287C39"/>
    <w:rsid w:val="00287D4F"/>
    <w:rsid w:val="00287D75"/>
    <w:rsid w:val="00287EAF"/>
    <w:rsid w:val="002901E9"/>
    <w:rsid w:val="00290211"/>
    <w:rsid w:val="00290254"/>
    <w:rsid w:val="002908FD"/>
    <w:rsid w:val="00290C83"/>
    <w:rsid w:val="0029130D"/>
    <w:rsid w:val="0029142E"/>
    <w:rsid w:val="002915DA"/>
    <w:rsid w:val="0029178F"/>
    <w:rsid w:val="00291C45"/>
    <w:rsid w:val="00291E2B"/>
    <w:rsid w:val="002920BF"/>
    <w:rsid w:val="00292540"/>
    <w:rsid w:val="0029279E"/>
    <w:rsid w:val="00292A9A"/>
    <w:rsid w:val="00292AE6"/>
    <w:rsid w:val="00292B6F"/>
    <w:rsid w:val="00292D75"/>
    <w:rsid w:val="002930AA"/>
    <w:rsid w:val="0029347E"/>
    <w:rsid w:val="00293504"/>
    <w:rsid w:val="0029353A"/>
    <w:rsid w:val="00293965"/>
    <w:rsid w:val="00293C49"/>
    <w:rsid w:val="00293C5B"/>
    <w:rsid w:val="00294266"/>
    <w:rsid w:val="002944CA"/>
    <w:rsid w:val="00294504"/>
    <w:rsid w:val="00294580"/>
    <w:rsid w:val="00294722"/>
    <w:rsid w:val="00294AB1"/>
    <w:rsid w:val="00294C8C"/>
    <w:rsid w:val="00294F75"/>
    <w:rsid w:val="002951A5"/>
    <w:rsid w:val="00295226"/>
    <w:rsid w:val="002953D0"/>
    <w:rsid w:val="00295656"/>
    <w:rsid w:val="00295F1C"/>
    <w:rsid w:val="002960D8"/>
    <w:rsid w:val="00296190"/>
    <w:rsid w:val="002964E4"/>
    <w:rsid w:val="0029674A"/>
    <w:rsid w:val="00296758"/>
    <w:rsid w:val="00296860"/>
    <w:rsid w:val="0029694E"/>
    <w:rsid w:val="0029696C"/>
    <w:rsid w:val="0029696F"/>
    <w:rsid w:val="00296D93"/>
    <w:rsid w:val="00296DF8"/>
    <w:rsid w:val="00296E34"/>
    <w:rsid w:val="00296FD8"/>
    <w:rsid w:val="002970E0"/>
    <w:rsid w:val="002972B8"/>
    <w:rsid w:val="002972F9"/>
    <w:rsid w:val="0029743A"/>
    <w:rsid w:val="00297499"/>
    <w:rsid w:val="002974AA"/>
    <w:rsid w:val="00297671"/>
    <w:rsid w:val="002977A0"/>
    <w:rsid w:val="00297F46"/>
    <w:rsid w:val="002A0026"/>
    <w:rsid w:val="002A0230"/>
    <w:rsid w:val="002A025C"/>
    <w:rsid w:val="002A0394"/>
    <w:rsid w:val="002A03F0"/>
    <w:rsid w:val="002A0581"/>
    <w:rsid w:val="002A05EF"/>
    <w:rsid w:val="002A061B"/>
    <w:rsid w:val="002A0724"/>
    <w:rsid w:val="002A08CD"/>
    <w:rsid w:val="002A0915"/>
    <w:rsid w:val="002A093B"/>
    <w:rsid w:val="002A0BEE"/>
    <w:rsid w:val="002A1174"/>
    <w:rsid w:val="002A163B"/>
    <w:rsid w:val="002A1850"/>
    <w:rsid w:val="002A1868"/>
    <w:rsid w:val="002A190B"/>
    <w:rsid w:val="002A19E6"/>
    <w:rsid w:val="002A1A57"/>
    <w:rsid w:val="002A1DA1"/>
    <w:rsid w:val="002A205B"/>
    <w:rsid w:val="002A2689"/>
    <w:rsid w:val="002A2829"/>
    <w:rsid w:val="002A28FA"/>
    <w:rsid w:val="002A2980"/>
    <w:rsid w:val="002A2A3E"/>
    <w:rsid w:val="002A2A7F"/>
    <w:rsid w:val="002A2B16"/>
    <w:rsid w:val="002A2CEA"/>
    <w:rsid w:val="002A2FB8"/>
    <w:rsid w:val="002A31FF"/>
    <w:rsid w:val="002A33E0"/>
    <w:rsid w:val="002A3668"/>
    <w:rsid w:val="002A3771"/>
    <w:rsid w:val="002A37C5"/>
    <w:rsid w:val="002A3AFD"/>
    <w:rsid w:val="002A3B12"/>
    <w:rsid w:val="002A3C7A"/>
    <w:rsid w:val="002A3D2B"/>
    <w:rsid w:val="002A3D84"/>
    <w:rsid w:val="002A3F2A"/>
    <w:rsid w:val="002A4102"/>
    <w:rsid w:val="002A4433"/>
    <w:rsid w:val="002A4863"/>
    <w:rsid w:val="002A4918"/>
    <w:rsid w:val="002A49C5"/>
    <w:rsid w:val="002A4B3D"/>
    <w:rsid w:val="002A4B7D"/>
    <w:rsid w:val="002A4E20"/>
    <w:rsid w:val="002A509C"/>
    <w:rsid w:val="002A523D"/>
    <w:rsid w:val="002A524D"/>
    <w:rsid w:val="002A530F"/>
    <w:rsid w:val="002A5AFC"/>
    <w:rsid w:val="002A5CC9"/>
    <w:rsid w:val="002A5CEE"/>
    <w:rsid w:val="002A5D2C"/>
    <w:rsid w:val="002A5D59"/>
    <w:rsid w:val="002A5FC1"/>
    <w:rsid w:val="002A6288"/>
    <w:rsid w:val="002A63A7"/>
    <w:rsid w:val="002A6A0E"/>
    <w:rsid w:val="002A6ADC"/>
    <w:rsid w:val="002A6EF8"/>
    <w:rsid w:val="002A7304"/>
    <w:rsid w:val="002A732C"/>
    <w:rsid w:val="002A75E1"/>
    <w:rsid w:val="002A795E"/>
    <w:rsid w:val="002A7A6A"/>
    <w:rsid w:val="002A7AB4"/>
    <w:rsid w:val="002A7AE1"/>
    <w:rsid w:val="002A7B3B"/>
    <w:rsid w:val="002A7B77"/>
    <w:rsid w:val="002B00F2"/>
    <w:rsid w:val="002B029F"/>
    <w:rsid w:val="002B0684"/>
    <w:rsid w:val="002B07BF"/>
    <w:rsid w:val="002B0805"/>
    <w:rsid w:val="002B0868"/>
    <w:rsid w:val="002B08D5"/>
    <w:rsid w:val="002B0956"/>
    <w:rsid w:val="002B0960"/>
    <w:rsid w:val="002B0BC5"/>
    <w:rsid w:val="002B0C99"/>
    <w:rsid w:val="002B0DC4"/>
    <w:rsid w:val="002B10F9"/>
    <w:rsid w:val="002B12C7"/>
    <w:rsid w:val="002B17B0"/>
    <w:rsid w:val="002B18C0"/>
    <w:rsid w:val="002B1AFA"/>
    <w:rsid w:val="002B2060"/>
    <w:rsid w:val="002B21D6"/>
    <w:rsid w:val="002B2543"/>
    <w:rsid w:val="002B273E"/>
    <w:rsid w:val="002B2B9A"/>
    <w:rsid w:val="002B2C92"/>
    <w:rsid w:val="002B3032"/>
    <w:rsid w:val="002B3081"/>
    <w:rsid w:val="002B314A"/>
    <w:rsid w:val="002B318B"/>
    <w:rsid w:val="002B32BC"/>
    <w:rsid w:val="002B33A2"/>
    <w:rsid w:val="002B33AC"/>
    <w:rsid w:val="002B340B"/>
    <w:rsid w:val="002B3485"/>
    <w:rsid w:val="002B348D"/>
    <w:rsid w:val="002B34AE"/>
    <w:rsid w:val="002B3893"/>
    <w:rsid w:val="002B39C3"/>
    <w:rsid w:val="002B3D90"/>
    <w:rsid w:val="002B3EFA"/>
    <w:rsid w:val="002B3F41"/>
    <w:rsid w:val="002B3FAF"/>
    <w:rsid w:val="002B4122"/>
    <w:rsid w:val="002B4125"/>
    <w:rsid w:val="002B43B6"/>
    <w:rsid w:val="002B453B"/>
    <w:rsid w:val="002B485F"/>
    <w:rsid w:val="002B48C4"/>
    <w:rsid w:val="002B49F5"/>
    <w:rsid w:val="002B4C39"/>
    <w:rsid w:val="002B5175"/>
    <w:rsid w:val="002B51C4"/>
    <w:rsid w:val="002B553D"/>
    <w:rsid w:val="002B55A8"/>
    <w:rsid w:val="002B5982"/>
    <w:rsid w:val="002B59EE"/>
    <w:rsid w:val="002B5B93"/>
    <w:rsid w:val="002B5CC4"/>
    <w:rsid w:val="002B6009"/>
    <w:rsid w:val="002B601A"/>
    <w:rsid w:val="002B6186"/>
    <w:rsid w:val="002B61F1"/>
    <w:rsid w:val="002B6264"/>
    <w:rsid w:val="002B6377"/>
    <w:rsid w:val="002B64FE"/>
    <w:rsid w:val="002B6566"/>
    <w:rsid w:val="002B694E"/>
    <w:rsid w:val="002B6D31"/>
    <w:rsid w:val="002B6FED"/>
    <w:rsid w:val="002B70A2"/>
    <w:rsid w:val="002B71C9"/>
    <w:rsid w:val="002B7241"/>
    <w:rsid w:val="002B7386"/>
    <w:rsid w:val="002B73F9"/>
    <w:rsid w:val="002B74E6"/>
    <w:rsid w:val="002B7B90"/>
    <w:rsid w:val="002B7B9A"/>
    <w:rsid w:val="002B7D32"/>
    <w:rsid w:val="002B7D56"/>
    <w:rsid w:val="002C04C2"/>
    <w:rsid w:val="002C04D0"/>
    <w:rsid w:val="002C0818"/>
    <w:rsid w:val="002C0A95"/>
    <w:rsid w:val="002C0ABC"/>
    <w:rsid w:val="002C0B4F"/>
    <w:rsid w:val="002C0B94"/>
    <w:rsid w:val="002C0D0B"/>
    <w:rsid w:val="002C0D11"/>
    <w:rsid w:val="002C0E59"/>
    <w:rsid w:val="002C1481"/>
    <w:rsid w:val="002C185E"/>
    <w:rsid w:val="002C1B17"/>
    <w:rsid w:val="002C1D57"/>
    <w:rsid w:val="002C203A"/>
    <w:rsid w:val="002C22B6"/>
    <w:rsid w:val="002C2340"/>
    <w:rsid w:val="002C2AE9"/>
    <w:rsid w:val="002C2B29"/>
    <w:rsid w:val="002C2CE6"/>
    <w:rsid w:val="002C2E8A"/>
    <w:rsid w:val="002C2FCD"/>
    <w:rsid w:val="002C3095"/>
    <w:rsid w:val="002C3773"/>
    <w:rsid w:val="002C3819"/>
    <w:rsid w:val="002C391E"/>
    <w:rsid w:val="002C3A4E"/>
    <w:rsid w:val="002C3AE4"/>
    <w:rsid w:val="002C3C14"/>
    <w:rsid w:val="002C3E89"/>
    <w:rsid w:val="002C410A"/>
    <w:rsid w:val="002C414E"/>
    <w:rsid w:val="002C42AA"/>
    <w:rsid w:val="002C44EC"/>
    <w:rsid w:val="002C484A"/>
    <w:rsid w:val="002C4AF6"/>
    <w:rsid w:val="002C54AD"/>
    <w:rsid w:val="002C5533"/>
    <w:rsid w:val="002C5620"/>
    <w:rsid w:val="002C5842"/>
    <w:rsid w:val="002C5A6B"/>
    <w:rsid w:val="002C5F65"/>
    <w:rsid w:val="002C61E0"/>
    <w:rsid w:val="002C640C"/>
    <w:rsid w:val="002C649C"/>
    <w:rsid w:val="002C64EC"/>
    <w:rsid w:val="002C6574"/>
    <w:rsid w:val="002C6D3C"/>
    <w:rsid w:val="002C6F0B"/>
    <w:rsid w:val="002C707E"/>
    <w:rsid w:val="002C754B"/>
    <w:rsid w:val="002C763A"/>
    <w:rsid w:val="002C76A2"/>
    <w:rsid w:val="002C782F"/>
    <w:rsid w:val="002C7B03"/>
    <w:rsid w:val="002C7B0D"/>
    <w:rsid w:val="002C7EA4"/>
    <w:rsid w:val="002C7EBB"/>
    <w:rsid w:val="002D001E"/>
    <w:rsid w:val="002D0115"/>
    <w:rsid w:val="002D013E"/>
    <w:rsid w:val="002D0298"/>
    <w:rsid w:val="002D02D5"/>
    <w:rsid w:val="002D04DC"/>
    <w:rsid w:val="002D0657"/>
    <w:rsid w:val="002D0669"/>
    <w:rsid w:val="002D0820"/>
    <w:rsid w:val="002D098F"/>
    <w:rsid w:val="002D09B3"/>
    <w:rsid w:val="002D0A7D"/>
    <w:rsid w:val="002D0E8F"/>
    <w:rsid w:val="002D1012"/>
    <w:rsid w:val="002D1258"/>
    <w:rsid w:val="002D13B7"/>
    <w:rsid w:val="002D1529"/>
    <w:rsid w:val="002D17A0"/>
    <w:rsid w:val="002D1E1E"/>
    <w:rsid w:val="002D1EF1"/>
    <w:rsid w:val="002D28A9"/>
    <w:rsid w:val="002D2B4E"/>
    <w:rsid w:val="002D2C66"/>
    <w:rsid w:val="002D2DE6"/>
    <w:rsid w:val="002D2FCE"/>
    <w:rsid w:val="002D305F"/>
    <w:rsid w:val="002D32CC"/>
    <w:rsid w:val="002D3590"/>
    <w:rsid w:val="002D35DD"/>
    <w:rsid w:val="002D36FF"/>
    <w:rsid w:val="002D3968"/>
    <w:rsid w:val="002D3E02"/>
    <w:rsid w:val="002D406A"/>
    <w:rsid w:val="002D40E7"/>
    <w:rsid w:val="002D422D"/>
    <w:rsid w:val="002D425A"/>
    <w:rsid w:val="002D42DB"/>
    <w:rsid w:val="002D4314"/>
    <w:rsid w:val="002D4685"/>
    <w:rsid w:val="002D4A54"/>
    <w:rsid w:val="002D4C92"/>
    <w:rsid w:val="002D4C9F"/>
    <w:rsid w:val="002D4D0C"/>
    <w:rsid w:val="002D4E37"/>
    <w:rsid w:val="002D4E9C"/>
    <w:rsid w:val="002D52E0"/>
    <w:rsid w:val="002D533E"/>
    <w:rsid w:val="002D53D8"/>
    <w:rsid w:val="002D576B"/>
    <w:rsid w:val="002D5B75"/>
    <w:rsid w:val="002D5BEE"/>
    <w:rsid w:val="002D5DEA"/>
    <w:rsid w:val="002D5F98"/>
    <w:rsid w:val="002D6127"/>
    <w:rsid w:val="002D61BE"/>
    <w:rsid w:val="002D61F0"/>
    <w:rsid w:val="002D62E8"/>
    <w:rsid w:val="002D6450"/>
    <w:rsid w:val="002D651E"/>
    <w:rsid w:val="002D653B"/>
    <w:rsid w:val="002D69CA"/>
    <w:rsid w:val="002D6E49"/>
    <w:rsid w:val="002D6E9C"/>
    <w:rsid w:val="002D7101"/>
    <w:rsid w:val="002D7235"/>
    <w:rsid w:val="002D7381"/>
    <w:rsid w:val="002D753D"/>
    <w:rsid w:val="002D75D3"/>
    <w:rsid w:val="002D76E8"/>
    <w:rsid w:val="002D788E"/>
    <w:rsid w:val="002D79DD"/>
    <w:rsid w:val="002D7BE2"/>
    <w:rsid w:val="002D7E23"/>
    <w:rsid w:val="002D7EC3"/>
    <w:rsid w:val="002E008F"/>
    <w:rsid w:val="002E079D"/>
    <w:rsid w:val="002E0AC5"/>
    <w:rsid w:val="002E0DB5"/>
    <w:rsid w:val="002E0E94"/>
    <w:rsid w:val="002E1295"/>
    <w:rsid w:val="002E14D2"/>
    <w:rsid w:val="002E15A5"/>
    <w:rsid w:val="002E16BC"/>
    <w:rsid w:val="002E1766"/>
    <w:rsid w:val="002E19AD"/>
    <w:rsid w:val="002E1A7B"/>
    <w:rsid w:val="002E1EDE"/>
    <w:rsid w:val="002E1F0A"/>
    <w:rsid w:val="002E239F"/>
    <w:rsid w:val="002E25D2"/>
    <w:rsid w:val="002E2738"/>
    <w:rsid w:val="002E2923"/>
    <w:rsid w:val="002E2A76"/>
    <w:rsid w:val="002E306D"/>
    <w:rsid w:val="002E310C"/>
    <w:rsid w:val="002E3611"/>
    <w:rsid w:val="002E3631"/>
    <w:rsid w:val="002E3653"/>
    <w:rsid w:val="002E36F8"/>
    <w:rsid w:val="002E37F1"/>
    <w:rsid w:val="002E37FE"/>
    <w:rsid w:val="002E38B7"/>
    <w:rsid w:val="002E3AE0"/>
    <w:rsid w:val="002E3DC7"/>
    <w:rsid w:val="002E4301"/>
    <w:rsid w:val="002E4409"/>
    <w:rsid w:val="002E47C4"/>
    <w:rsid w:val="002E4B0D"/>
    <w:rsid w:val="002E4EEC"/>
    <w:rsid w:val="002E5231"/>
    <w:rsid w:val="002E5338"/>
    <w:rsid w:val="002E55AB"/>
    <w:rsid w:val="002E58E1"/>
    <w:rsid w:val="002E5ABB"/>
    <w:rsid w:val="002E5B2A"/>
    <w:rsid w:val="002E5BDD"/>
    <w:rsid w:val="002E5C56"/>
    <w:rsid w:val="002E5D86"/>
    <w:rsid w:val="002E5DD7"/>
    <w:rsid w:val="002E5DF0"/>
    <w:rsid w:val="002E6398"/>
    <w:rsid w:val="002E6452"/>
    <w:rsid w:val="002E6475"/>
    <w:rsid w:val="002E64AB"/>
    <w:rsid w:val="002E6809"/>
    <w:rsid w:val="002E692B"/>
    <w:rsid w:val="002E6BAF"/>
    <w:rsid w:val="002E729D"/>
    <w:rsid w:val="002E76A7"/>
    <w:rsid w:val="002E7A3E"/>
    <w:rsid w:val="002E7BA6"/>
    <w:rsid w:val="002E7DF2"/>
    <w:rsid w:val="002F000F"/>
    <w:rsid w:val="002F001D"/>
    <w:rsid w:val="002F0045"/>
    <w:rsid w:val="002F0094"/>
    <w:rsid w:val="002F00F0"/>
    <w:rsid w:val="002F025B"/>
    <w:rsid w:val="002F0470"/>
    <w:rsid w:val="002F0684"/>
    <w:rsid w:val="002F09C0"/>
    <w:rsid w:val="002F0ADB"/>
    <w:rsid w:val="002F0B8D"/>
    <w:rsid w:val="002F0D6C"/>
    <w:rsid w:val="002F0E34"/>
    <w:rsid w:val="002F14C9"/>
    <w:rsid w:val="002F174B"/>
    <w:rsid w:val="002F1782"/>
    <w:rsid w:val="002F1B1E"/>
    <w:rsid w:val="002F1CDC"/>
    <w:rsid w:val="002F25EC"/>
    <w:rsid w:val="002F286D"/>
    <w:rsid w:val="002F2AE0"/>
    <w:rsid w:val="002F2E9A"/>
    <w:rsid w:val="002F31C4"/>
    <w:rsid w:val="002F322F"/>
    <w:rsid w:val="002F38D3"/>
    <w:rsid w:val="002F3CE3"/>
    <w:rsid w:val="002F3F16"/>
    <w:rsid w:val="002F413F"/>
    <w:rsid w:val="002F446A"/>
    <w:rsid w:val="002F44AD"/>
    <w:rsid w:val="002F45D3"/>
    <w:rsid w:val="002F468B"/>
    <w:rsid w:val="002F4934"/>
    <w:rsid w:val="002F4A52"/>
    <w:rsid w:val="002F4A55"/>
    <w:rsid w:val="002F4CF5"/>
    <w:rsid w:val="002F4D2B"/>
    <w:rsid w:val="002F4E98"/>
    <w:rsid w:val="002F4FC5"/>
    <w:rsid w:val="002F5312"/>
    <w:rsid w:val="002F535D"/>
    <w:rsid w:val="002F5422"/>
    <w:rsid w:val="002F5634"/>
    <w:rsid w:val="002F566C"/>
    <w:rsid w:val="002F56A7"/>
    <w:rsid w:val="002F5874"/>
    <w:rsid w:val="002F5881"/>
    <w:rsid w:val="002F5974"/>
    <w:rsid w:val="002F5A7C"/>
    <w:rsid w:val="002F5F68"/>
    <w:rsid w:val="002F5FDA"/>
    <w:rsid w:val="002F63ED"/>
    <w:rsid w:val="002F659C"/>
    <w:rsid w:val="002F67B6"/>
    <w:rsid w:val="002F6AC6"/>
    <w:rsid w:val="002F6BDA"/>
    <w:rsid w:val="002F6DA5"/>
    <w:rsid w:val="002F6DFC"/>
    <w:rsid w:val="002F6EBB"/>
    <w:rsid w:val="002F760C"/>
    <w:rsid w:val="002F7697"/>
    <w:rsid w:val="002F77EB"/>
    <w:rsid w:val="002F7919"/>
    <w:rsid w:val="002F7B6D"/>
    <w:rsid w:val="002F7C1B"/>
    <w:rsid w:val="002F7D48"/>
    <w:rsid w:val="002F7EC5"/>
    <w:rsid w:val="00300085"/>
    <w:rsid w:val="0030020E"/>
    <w:rsid w:val="0030027C"/>
    <w:rsid w:val="003003AD"/>
    <w:rsid w:val="00300421"/>
    <w:rsid w:val="00300CCD"/>
    <w:rsid w:val="00300D95"/>
    <w:rsid w:val="00300E5F"/>
    <w:rsid w:val="00300EC6"/>
    <w:rsid w:val="00300F09"/>
    <w:rsid w:val="00301023"/>
    <w:rsid w:val="003011C0"/>
    <w:rsid w:val="00301686"/>
    <w:rsid w:val="0030197B"/>
    <w:rsid w:val="00301DA6"/>
    <w:rsid w:val="00301E07"/>
    <w:rsid w:val="00301EE4"/>
    <w:rsid w:val="0030208B"/>
    <w:rsid w:val="00302203"/>
    <w:rsid w:val="003024DE"/>
    <w:rsid w:val="00302546"/>
    <w:rsid w:val="00302701"/>
    <w:rsid w:val="00302739"/>
    <w:rsid w:val="00302B48"/>
    <w:rsid w:val="00302BA5"/>
    <w:rsid w:val="00302D8B"/>
    <w:rsid w:val="00302EDE"/>
    <w:rsid w:val="00302FEF"/>
    <w:rsid w:val="0030318E"/>
    <w:rsid w:val="003031BA"/>
    <w:rsid w:val="003033B1"/>
    <w:rsid w:val="003035FE"/>
    <w:rsid w:val="00303BDB"/>
    <w:rsid w:val="00303DE7"/>
    <w:rsid w:val="00304556"/>
    <w:rsid w:val="003047C0"/>
    <w:rsid w:val="00304915"/>
    <w:rsid w:val="00304AC5"/>
    <w:rsid w:val="00304B84"/>
    <w:rsid w:val="00304BAA"/>
    <w:rsid w:val="00304C06"/>
    <w:rsid w:val="00304C9E"/>
    <w:rsid w:val="00305092"/>
    <w:rsid w:val="003054E1"/>
    <w:rsid w:val="003055B6"/>
    <w:rsid w:val="0030570E"/>
    <w:rsid w:val="00305866"/>
    <w:rsid w:val="00305DBF"/>
    <w:rsid w:val="00305EF0"/>
    <w:rsid w:val="003065FB"/>
    <w:rsid w:val="0030687B"/>
    <w:rsid w:val="00306ED2"/>
    <w:rsid w:val="00306F89"/>
    <w:rsid w:val="003071C8"/>
    <w:rsid w:val="003071EE"/>
    <w:rsid w:val="00307281"/>
    <w:rsid w:val="0030749E"/>
    <w:rsid w:val="003074E4"/>
    <w:rsid w:val="003075EE"/>
    <w:rsid w:val="0030761B"/>
    <w:rsid w:val="00307B27"/>
    <w:rsid w:val="00307F28"/>
    <w:rsid w:val="003101DC"/>
    <w:rsid w:val="0031049F"/>
    <w:rsid w:val="00310500"/>
    <w:rsid w:val="0031050E"/>
    <w:rsid w:val="0031092D"/>
    <w:rsid w:val="00310A2E"/>
    <w:rsid w:val="00310B18"/>
    <w:rsid w:val="00310CB2"/>
    <w:rsid w:val="00310CC6"/>
    <w:rsid w:val="00310F30"/>
    <w:rsid w:val="00310F91"/>
    <w:rsid w:val="00311077"/>
    <w:rsid w:val="00311100"/>
    <w:rsid w:val="00311151"/>
    <w:rsid w:val="00311642"/>
    <w:rsid w:val="00311761"/>
    <w:rsid w:val="00311762"/>
    <w:rsid w:val="003118A7"/>
    <w:rsid w:val="00311941"/>
    <w:rsid w:val="00311A63"/>
    <w:rsid w:val="00311DD7"/>
    <w:rsid w:val="0031205E"/>
    <w:rsid w:val="0031214E"/>
    <w:rsid w:val="003121A9"/>
    <w:rsid w:val="00312656"/>
    <w:rsid w:val="00312709"/>
    <w:rsid w:val="003129AB"/>
    <w:rsid w:val="003129CC"/>
    <w:rsid w:val="00312D40"/>
    <w:rsid w:val="003132AC"/>
    <w:rsid w:val="0031340F"/>
    <w:rsid w:val="003135F7"/>
    <w:rsid w:val="00313765"/>
    <w:rsid w:val="003137A0"/>
    <w:rsid w:val="003139F0"/>
    <w:rsid w:val="00313BC1"/>
    <w:rsid w:val="00313C4F"/>
    <w:rsid w:val="003141C2"/>
    <w:rsid w:val="003143F7"/>
    <w:rsid w:val="003147C1"/>
    <w:rsid w:val="00314890"/>
    <w:rsid w:val="003148D1"/>
    <w:rsid w:val="00314CBB"/>
    <w:rsid w:val="00314E3A"/>
    <w:rsid w:val="00314FAE"/>
    <w:rsid w:val="00315093"/>
    <w:rsid w:val="00315614"/>
    <w:rsid w:val="0031599D"/>
    <w:rsid w:val="00315B5E"/>
    <w:rsid w:val="00315C8E"/>
    <w:rsid w:val="00315D31"/>
    <w:rsid w:val="00315F37"/>
    <w:rsid w:val="00316064"/>
    <w:rsid w:val="00316460"/>
    <w:rsid w:val="00316484"/>
    <w:rsid w:val="00316498"/>
    <w:rsid w:val="00316A1A"/>
    <w:rsid w:val="00316B5B"/>
    <w:rsid w:val="00316C58"/>
    <w:rsid w:val="00316C89"/>
    <w:rsid w:val="00316D2D"/>
    <w:rsid w:val="00316E5D"/>
    <w:rsid w:val="00316EAE"/>
    <w:rsid w:val="00317050"/>
    <w:rsid w:val="00317625"/>
    <w:rsid w:val="0031767A"/>
    <w:rsid w:val="00317731"/>
    <w:rsid w:val="00317781"/>
    <w:rsid w:val="00317C5E"/>
    <w:rsid w:val="003200CC"/>
    <w:rsid w:val="0032013F"/>
    <w:rsid w:val="0032018E"/>
    <w:rsid w:val="003201D0"/>
    <w:rsid w:val="00320844"/>
    <w:rsid w:val="00320B1B"/>
    <w:rsid w:val="00320C3F"/>
    <w:rsid w:val="00320F1B"/>
    <w:rsid w:val="003210B1"/>
    <w:rsid w:val="0032130E"/>
    <w:rsid w:val="0032135E"/>
    <w:rsid w:val="0032151E"/>
    <w:rsid w:val="0032161E"/>
    <w:rsid w:val="0032172E"/>
    <w:rsid w:val="00321822"/>
    <w:rsid w:val="00321B02"/>
    <w:rsid w:val="00321C2E"/>
    <w:rsid w:val="00321C7E"/>
    <w:rsid w:val="00322612"/>
    <w:rsid w:val="0032289E"/>
    <w:rsid w:val="003228CE"/>
    <w:rsid w:val="00322BC3"/>
    <w:rsid w:val="00322C2B"/>
    <w:rsid w:val="00322E3B"/>
    <w:rsid w:val="00323013"/>
    <w:rsid w:val="003231E7"/>
    <w:rsid w:val="003232C9"/>
    <w:rsid w:val="003232E3"/>
    <w:rsid w:val="0032341B"/>
    <w:rsid w:val="00323431"/>
    <w:rsid w:val="00323AAB"/>
    <w:rsid w:val="00323FAD"/>
    <w:rsid w:val="00324051"/>
    <w:rsid w:val="00324089"/>
    <w:rsid w:val="003241CF"/>
    <w:rsid w:val="003242B1"/>
    <w:rsid w:val="003244C7"/>
    <w:rsid w:val="003244F2"/>
    <w:rsid w:val="00324701"/>
    <w:rsid w:val="0032489D"/>
    <w:rsid w:val="003249E6"/>
    <w:rsid w:val="003249F8"/>
    <w:rsid w:val="00324C1B"/>
    <w:rsid w:val="00324CA8"/>
    <w:rsid w:val="00324E7B"/>
    <w:rsid w:val="003251C0"/>
    <w:rsid w:val="0032556B"/>
    <w:rsid w:val="003257F8"/>
    <w:rsid w:val="00325926"/>
    <w:rsid w:val="00325CC0"/>
    <w:rsid w:val="0032629F"/>
    <w:rsid w:val="0032651E"/>
    <w:rsid w:val="003266A7"/>
    <w:rsid w:val="0032676F"/>
    <w:rsid w:val="003267A6"/>
    <w:rsid w:val="00326DFE"/>
    <w:rsid w:val="0032703A"/>
    <w:rsid w:val="003271E3"/>
    <w:rsid w:val="0032723C"/>
    <w:rsid w:val="003272D0"/>
    <w:rsid w:val="003273DE"/>
    <w:rsid w:val="0032762E"/>
    <w:rsid w:val="003278C7"/>
    <w:rsid w:val="0032793B"/>
    <w:rsid w:val="00327AD0"/>
    <w:rsid w:val="00327AEA"/>
    <w:rsid w:val="00327B8E"/>
    <w:rsid w:val="00327C1D"/>
    <w:rsid w:val="00327D99"/>
    <w:rsid w:val="00327DCF"/>
    <w:rsid w:val="00327F4D"/>
    <w:rsid w:val="00327FA5"/>
    <w:rsid w:val="0033012E"/>
    <w:rsid w:val="00330498"/>
    <w:rsid w:val="003306B1"/>
    <w:rsid w:val="003308C4"/>
    <w:rsid w:val="00330989"/>
    <w:rsid w:val="00330C30"/>
    <w:rsid w:val="00330DE8"/>
    <w:rsid w:val="00330E30"/>
    <w:rsid w:val="003315EC"/>
    <w:rsid w:val="00331A72"/>
    <w:rsid w:val="00331BC6"/>
    <w:rsid w:val="00332123"/>
    <w:rsid w:val="003321C3"/>
    <w:rsid w:val="00332962"/>
    <w:rsid w:val="00332BF1"/>
    <w:rsid w:val="00332D21"/>
    <w:rsid w:val="00332FA5"/>
    <w:rsid w:val="003330A4"/>
    <w:rsid w:val="0033365B"/>
    <w:rsid w:val="00333717"/>
    <w:rsid w:val="00333837"/>
    <w:rsid w:val="00333955"/>
    <w:rsid w:val="00333DC5"/>
    <w:rsid w:val="00333E56"/>
    <w:rsid w:val="003341B1"/>
    <w:rsid w:val="003341E5"/>
    <w:rsid w:val="0033442C"/>
    <w:rsid w:val="00334468"/>
    <w:rsid w:val="003348AF"/>
    <w:rsid w:val="00334E18"/>
    <w:rsid w:val="00335250"/>
    <w:rsid w:val="00335647"/>
    <w:rsid w:val="00335670"/>
    <w:rsid w:val="0033572D"/>
    <w:rsid w:val="0033592C"/>
    <w:rsid w:val="00335A90"/>
    <w:rsid w:val="00335E2A"/>
    <w:rsid w:val="003362EB"/>
    <w:rsid w:val="00336780"/>
    <w:rsid w:val="003367C5"/>
    <w:rsid w:val="003368A5"/>
    <w:rsid w:val="003369E5"/>
    <w:rsid w:val="00336DAD"/>
    <w:rsid w:val="00336DB3"/>
    <w:rsid w:val="00336DE1"/>
    <w:rsid w:val="00337065"/>
    <w:rsid w:val="00337136"/>
    <w:rsid w:val="00337B29"/>
    <w:rsid w:val="00337C71"/>
    <w:rsid w:val="00337E7F"/>
    <w:rsid w:val="003400E3"/>
    <w:rsid w:val="00340190"/>
    <w:rsid w:val="00340325"/>
    <w:rsid w:val="0034044B"/>
    <w:rsid w:val="00340531"/>
    <w:rsid w:val="003405ED"/>
    <w:rsid w:val="00340697"/>
    <w:rsid w:val="003406A4"/>
    <w:rsid w:val="00340804"/>
    <w:rsid w:val="00340CC6"/>
    <w:rsid w:val="00340E58"/>
    <w:rsid w:val="00341087"/>
    <w:rsid w:val="0034135A"/>
    <w:rsid w:val="00341371"/>
    <w:rsid w:val="00341706"/>
    <w:rsid w:val="00341991"/>
    <w:rsid w:val="00341B93"/>
    <w:rsid w:val="00341CFA"/>
    <w:rsid w:val="003420B4"/>
    <w:rsid w:val="0034246D"/>
    <w:rsid w:val="00342528"/>
    <w:rsid w:val="00342717"/>
    <w:rsid w:val="00342A54"/>
    <w:rsid w:val="00342BFA"/>
    <w:rsid w:val="00342CD9"/>
    <w:rsid w:val="00342D03"/>
    <w:rsid w:val="0034305B"/>
    <w:rsid w:val="00343183"/>
    <w:rsid w:val="00343763"/>
    <w:rsid w:val="00343823"/>
    <w:rsid w:val="00343C24"/>
    <w:rsid w:val="00343FA6"/>
    <w:rsid w:val="0034404E"/>
    <w:rsid w:val="0034440A"/>
    <w:rsid w:val="003446D1"/>
    <w:rsid w:val="00344725"/>
    <w:rsid w:val="00344901"/>
    <w:rsid w:val="00344E6B"/>
    <w:rsid w:val="00344EBD"/>
    <w:rsid w:val="00344FAB"/>
    <w:rsid w:val="0034511B"/>
    <w:rsid w:val="00345BFC"/>
    <w:rsid w:val="00345D09"/>
    <w:rsid w:val="00345D10"/>
    <w:rsid w:val="00345EB9"/>
    <w:rsid w:val="00346065"/>
    <w:rsid w:val="00346208"/>
    <w:rsid w:val="00346220"/>
    <w:rsid w:val="00346A00"/>
    <w:rsid w:val="0034714B"/>
    <w:rsid w:val="0034744E"/>
    <w:rsid w:val="0034745C"/>
    <w:rsid w:val="003474CD"/>
    <w:rsid w:val="003479B6"/>
    <w:rsid w:val="00347AF7"/>
    <w:rsid w:val="00347F7E"/>
    <w:rsid w:val="00350243"/>
    <w:rsid w:val="0035025F"/>
    <w:rsid w:val="0035041A"/>
    <w:rsid w:val="003504BC"/>
    <w:rsid w:val="003505AD"/>
    <w:rsid w:val="00350631"/>
    <w:rsid w:val="003507AC"/>
    <w:rsid w:val="00350816"/>
    <w:rsid w:val="00350B70"/>
    <w:rsid w:val="00350E56"/>
    <w:rsid w:val="00350EE7"/>
    <w:rsid w:val="00350F91"/>
    <w:rsid w:val="0035116C"/>
    <w:rsid w:val="00351186"/>
    <w:rsid w:val="00351439"/>
    <w:rsid w:val="0035180B"/>
    <w:rsid w:val="00351A5D"/>
    <w:rsid w:val="00351AB0"/>
    <w:rsid w:val="00351B18"/>
    <w:rsid w:val="00351C98"/>
    <w:rsid w:val="00351D93"/>
    <w:rsid w:val="00351F31"/>
    <w:rsid w:val="003520B7"/>
    <w:rsid w:val="0035216E"/>
    <w:rsid w:val="003521A1"/>
    <w:rsid w:val="00352258"/>
    <w:rsid w:val="0035233B"/>
    <w:rsid w:val="0035247D"/>
    <w:rsid w:val="003526E3"/>
    <w:rsid w:val="00352759"/>
    <w:rsid w:val="00352828"/>
    <w:rsid w:val="00352952"/>
    <w:rsid w:val="00352A86"/>
    <w:rsid w:val="00352B87"/>
    <w:rsid w:val="00352DAE"/>
    <w:rsid w:val="003530A0"/>
    <w:rsid w:val="003530A3"/>
    <w:rsid w:val="003531B0"/>
    <w:rsid w:val="003532BC"/>
    <w:rsid w:val="003532D2"/>
    <w:rsid w:val="0035345F"/>
    <w:rsid w:val="003536C6"/>
    <w:rsid w:val="003539B2"/>
    <w:rsid w:val="00353A7B"/>
    <w:rsid w:val="0035414B"/>
    <w:rsid w:val="003541E6"/>
    <w:rsid w:val="003541EA"/>
    <w:rsid w:val="00354B73"/>
    <w:rsid w:val="00354DF1"/>
    <w:rsid w:val="00354F07"/>
    <w:rsid w:val="00354FE6"/>
    <w:rsid w:val="00355041"/>
    <w:rsid w:val="003550B2"/>
    <w:rsid w:val="003552C6"/>
    <w:rsid w:val="00355313"/>
    <w:rsid w:val="003557F8"/>
    <w:rsid w:val="003558FD"/>
    <w:rsid w:val="00355A83"/>
    <w:rsid w:val="00355C6B"/>
    <w:rsid w:val="00355D07"/>
    <w:rsid w:val="00355EE8"/>
    <w:rsid w:val="003562D7"/>
    <w:rsid w:val="00356353"/>
    <w:rsid w:val="0035667E"/>
    <w:rsid w:val="0035670A"/>
    <w:rsid w:val="003567C9"/>
    <w:rsid w:val="003568CE"/>
    <w:rsid w:val="003569B4"/>
    <w:rsid w:val="00356CD6"/>
    <w:rsid w:val="00356CEC"/>
    <w:rsid w:val="003570F9"/>
    <w:rsid w:val="00357275"/>
    <w:rsid w:val="003572DE"/>
    <w:rsid w:val="00357654"/>
    <w:rsid w:val="00357659"/>
    <w:rsid w:val="00357712"/>
    <w:rsid w:val="003578E5"/>
    <w:rsid w:val="00357976"/>
    <w:rsid w:val="003579F6"/>
    <w:rsid w:val="00357C9C"/>
    <w:rsid w:val="00357CAE"/>
    <w:rsid w:val="003600C7"/>
    <w:rsid w:val="0036037C"/>
    <w:rsid w:val="003604DB"/>
    <w:rsid w:val="00360C46"/>
    <w:rsid w:val="003611A0"/>
    <w:rsid w:val="00361749"/>
    <w:rsid w:val="0036179D"/>
    <w:rsid w:val="003617B3"/>
    <w:rsid w:val="003617B5"/>
    <w:rsid w:val="0036185C"/>
    <w:rsid w:val="00361B1A"/>
    <w:rsid w:val="0036227D"/>
    <w:rsid w:val="003622A9"/>
    <w:rsid w:val="00362563"/>
    <w:rsid w:val="0036262C"/>
    <w:rsid w:val="00362743"/>
    <w:rsid w:val="003628EE"/>
    <w:rsid w:val="00362BF4"/>
    <w:rsid w:val="00362C5A"/>
    <w:rsid w:val="00362C8F"/>
    <w:rsid w:val="00362D18"/>
    <w:rsid w:val="00362DA1"/>
    <w:rsid w:val="00362E0F"/>
    <w:rsid w:val="00362ED7"/>
    <w:rsid w:val="00362F4A"/>
    <w:rsid w:val="0036349B"/>
    <w:rsid w:val="003635B6"/>
    <w:rsid w:val="003639E9"/>
    <w:rsid w:val="00363BB4"/>
    <w:rsid w:val="00363FC9"/>
    <w:rsid w:val="0036402E"/>
    <w:rsid w:val="0036403B"/>
    <w:rsid w:val="0036412B"/>
    <w:rsid w:val="00364207"/>
    <w:rsid w:val="00364429"/>
    <w:rsid w:val="00364478"/>
    <w:rsid w:val="00364586"/>
    <w:rsid w:val="00364607"/>
    <w:rsid w:val="003647A8"/>
    <w:rsid w:val="0036481B"/>
    <w:rsid w:val="00364935"/>
    <w:rsid w:val="00365023"/>
    <w:rsid w:val="0036527F"/>
    <w:rsid w:val="00365644"/>
    <w:rsid w:val="003656C8"/>
    <w:rsid w:val="003656E0"/>
    <w:rsid w:val="0036590C"/>
    <w:rsid w:val="00365965"/>
    <w:rsid w:val="003659FE"/>
    <w:rsid w:val="00365D68"/>
    <w:rsid w:val="00365E52"/>
    <w:rsid w:val="00365E79"/>
    <w:rsid w:val="00365F3D"/>
    <w:rsid w:val="003662D3"/>
    <w:rsid w:val="003665C5"/>
    <w:rsid w:val="00366B3A"/>
    <w:rsid w:val="00366C6E"/>
    <w:rsid w:val="00366CCF"/>
    <w:rsid w:val="00366D52"/>
    <w:rsid w:val="00366ECC"/>
    <w:rsid w:val="003675E3"/>
    <w:rsid w:val="003676EA"/>
    <w:rsid w:val="003678CE"/>
    <w:rsid w:val="00367E54"/>
    <w:rsid w:val="00370285"/>
    <w:rsid w:val="00370286"/>
    <w:rsid w:val="003704EE"/>
    <w:rsid w:val="003706F3"/>
    <w:rsid w:val="00370808"/>
    <w:rsid w:val="00370880"/>
    <w:rsid w:val="00370A01"/>
    <w:rsid w:val="00370B01"/>
    <w:rsid w:val="00370B5A"/>
    <w:rsid w:val="00370C83"/>
    <w:rsid w:val="00370D21"/>
    <w:rsid w:val="00370E19"/>
    <w:rsid w:val="00370EFD"/>
    <w:rsid w:val="00370F31"/>
    <w:rsid w:val="00370F57"/>
    <w:rsid w:val="00371137"/>
    <w:rsid w:val="003711C5"/>
    <w:rsid w:val="003715B5"/>
    <w:rsid w:val="0037160B"/>
    <w:rsid w:val="00371638"/>
    <w:rsid w:val="003717D9"/>
    <w:rsid w:val="003719F5"/>
    <w:rsid w:val="00371C00"/>
    <w:rsid w:val="00372019"/>
    <w:rsid w:val="00372029"/>
    <w:rsid w:val="003724A1"/>
    <w:rsid w:val="003727CD"/>
    <w:rsid w:val="0037297E"/>
    <w:rsid w:val="00372A6B"/>
    <w:rsid w:val="00372AD2"/>
    <w:rsid w:val="00372C12"/>
    <w:rsid w:val="00372C25"/>
    <w:rsid w:val="003732FD"/>
    <w:rsid w:val="003737AB"/>
    <w:rsid w:val="00373AD8"/>
    <w:rsid w:val="00373B3C"/>
    <w:rsid w:val="00373DE0"/>
    <w:rsid w:val="00373E10"/>
    <w:rsid w:val="00373F2C"/>
    <w:rsid w:val="0037406C"/>
    <w:rsid w:val="003741D2"/>
    <w:rsid w:val="00374212"/>
    <w:rsid w:val="00374417"/>
    <w:rsid w:val="00374485"/>
    <w:rsid w:val="003744CB"/>
    <w:rsid w:val="0037450B"/>
    <w:rsid w:val="0037476F"/>
    <w:rsid w:val="00374804"/>
    <w:rsid w:val="003748F9"/>
    <w:rsid w:val="003749B5"/>
    <w:rsid w:val="00374C80"/>
    <w:rsid w:val="00374F06"/>
    <w:rsid w:val="00374F71"/>
    <w:rsid w:val="00375222"/>
    <w:rsid w:val="003753A0"/>
    <w:rsid w:val="003756EB"/>
    <w:rsid w:val="00375B05"/>
    <w:rsid w:val="00375ED0"/>
    <w:rsid w:val="00375FFC"/>
    <w:rsid w:val="003764FA"/>
    <w:rsid w:val="0037655D"/>
    <w:rsid w:val="00376838"/>
    <w:rsid w:val="00376896"/>
    <w:rsid w:val="00376B6E"/>
    <w:rsid w:val="00376E0C"/>
    <w:rsid w:val="0037709A"/>
    <w:rsid w:val="00377146"/>
    <w:rsid w:val="003771CA"/>
    <w:rsid w:val="00377397"/>
    <w:rsid w:val="003773CD"/>
    <w:rsid w:val="0037757C"/>
    <w:rsid w:val="003775BD"/>
    <w:rsid w:val="003779A7"/>
    <w:rsid w:val="00377AAB"/>
    <w:rsid w:val="00377D65"/>
    <w:rsid w:val="00377EED"/>
    <w:rsid w:val="003801B5"/>
    <w:rsid w:val="003804D8"/>
    <w:rsid w:val="00380543"/>
    <w:rsid w:val="003805F0"/>
    <w:rsid w:val="00380602"/>
    <w:rsid w:val="003806E4"/>
    <w:rsid w:val="00380892"/>
    <w:rsid w:val="00380AF0"/>
    <w:rsid w:val="00380AF3"/>
    <w:rsid w:val="00380BBD"/>
    <w:rsid w:val="00381011"/>
    <w:rsid w:val="00381396"/>
    <w:rsid w:val="00381DD2"/>
    <w:rsid w:val="00381F8C"/>
    <w:rsid w:val="003821E7"/>
    <w:rsid w:val="00382903"/>
    <w:rsid w:val="00382AF5"/>
    <w:rsid w:val="00382B6F"/>
    <w:rsid w:val="00382DA8"/>
    <w:rsid w:val="00382DB0"/>
    <w:rsid w:val="00382F2D"/>
    <w:rsid w:val="00383365"/>
    <w:rsid w:val="00383416"/>
    <w:rsid w:val="00383701"/>
    <w:rsid w:val="003839E9"/>
    <w:rsid w:val="00383B74"/>
    <w:rsid w:val="00383CB5"/>
    <w:rsid w:val="00383CC2"/>
    <w:rsid w:val="00383D4B"/>
    <w:rsid w:val="00383DDB"/>
    <w:rsid w:val="003842A8"/>
    <w:rsid w:val="003845B9"/>
    <w:rsid w:val="00384747"/>
    <w:rsid w:val="003848D9"/>
    <w:rsid w:val="00384BC0"/>
    <w:rsid w:val="00384D52"/>
    <w:rsid w:val="00384E73"/>
    <w:rsid w:val="003852CC"/>
    <w:rsid w:val="0038596B"/>
    <w:rsid w:val="00385A70"/>
    <w:rsid w:val="00385BD7"/>
    <w:rsid w:val="00385C64"/>
    <w:rsid w:val="00386688"/>
    <w:rsid w:val="00386749"/>
    <w:rsid w:val="00386A06"/>
    <w:rsid w:val="00386A15"/>
    <w:rsid w:val="00386A29"/>
    <w:rsid w:val="00386B71"/>
    <w:rsid w:val="00386CD1"/>
    <w:rsid w:val="00386F83"/>
    <w:rsid w:val="0038702D"/>
    <w:rsid w:val="003870BC"/>
    <w:rsid w:val="0038732E"/>
    <w:rsid w:val="003875A7"/>
    <w:rsid w:val="0038766B"/>
    <w:rsid w:val="00387675"/>
    <w:rsid w:val="00387771"/>
    <w:rsid w:val="0038780F"/>
    <w:rsid w:val="00387866"/>
    <w:rsid w:val="00387B2B"/>
    <w:rsid w:val="00387E37"/>
    <w:rsid w:val="00387EAE"/>
    <w:rsid w:val="003900F1"/>
    <w:rsid w:val="0039041D"/>
    <w:rsid w:val="00390449"/>
    <w:rsid w:val="003904B1"/>
    <w:rsid w:val="003907D2"/>
    <w:rsid w:val="00390A11"/>
    <w:rsid w:val="00390C56"/>
    <w:rsid w:val="00390C62"/>
    <w:rsid w:val="00390FD8"/>
    <w:rsid w:val="0039122C"/>
    <w:rsid w:val="0039124D"/>
    <w:rsid w:val="0039131A"/>
    <w:rsid w:val="003914DB"/>
    <w:rsid w:val="0039150C"/>
    <w:rsid w:val="003915BC"/>
    <w:rsid w:val="00391A3C"/>
    <w:rsid w:val="00391A92"/>
    <w:rsid w:val="00391A9A"/>
    <w:rsid w:val="00391C99"/>
    <w:rsid w:val="00391E04"/>
    <w:rsid w:val="00391E18"/>
    <w:rsid w:val="003926BE"/>
    <w:rsid w:val="003929BE"/>
    <w:rsid w:val="00392A1F"/>
    <w:rsid w:val="00392DB8"/>
    <w:rsid w:val="00392F44"/>
    <w:rsid w:val="0039304D"/>
    <w:rsid w:val="003930AE"/>
    <w:rsid w:val="00393236"/>
    <w:rsid w:val="00393423"/>
    <w:rsid w:val="00393553"/>
    <w:rsid w:val="00393650"/>
    <w:rsid w:val="003936C6"/>
    <w:rsid w:val="00393794"/>
    <w:rsid w:val="00393A68"/>
    <w:rsid w:val="00393B45"/>
    <w:rsid w:val="00393B78"/>
    <w:rsid w:val="00394224"/>
    <w:rsid w:val="003945AE"/>
    <w:rsid w:val="003946B1"/>
    <w:rsid w:val="00394775"/>
    <w:rsid w:val="003948BB"/>
    <w:rsid w:val="00394948"/>
    <w:rsid w:val="00394B44"/>
    <w:rsid w:val="00394C0E"/>
    <w:rsid w:val="00394D6C"/>
    <w:rsid w:val="0039502C"/>
    <w:rsid w:val="0039511F"/>
    <w:rsid w:val="00395329"/>
    <w:rsid w:val="003956FE"/>
    <w:rsid w:val="00395780"/>
    <w:rsid w:val="00395879"/>
    <w:rsid w:val="003958F1"/>
    <w:rsid w:val="0039598F"/>
    <w:rsid w:val="003959CE"/>
    <w:rsid w:val="00395CCC"/>
    <w:rsid w:val="0039610F"/>
    <w:rsid w:val="003962EC"/>
    <w:rsid w:val="00396328"/>
    <w:rsid w:val="003965AE"/>
    <w:rsid w:val="0039665F"/>
    <w:rsid w:val="0039669A"/>
    <w:rsid w:val="00396ADC"/>
    <w:rsid w:val="00396BBB"/>
    <w:rsid w:val="00396BDD"/>
    <w:rsid w:val="00397292"/>
    <w:rsid w:val="003972C7"/>
    <w:rsid w:val="003976DD"/>
    <w:rsid w:val="003978B8"/>
    <w:rsid w:val="00397AD4"/>
    <w:rsid w:val="00397C4F"/>
    <w:rsid w:val="00397C89"/>
    <w:rsid w:val="003A027F"/>
    <w:rsid w:val="003A0311"/>
    <w:rsid w:val="003A0461"/>
    <w:rsid w:val="003A0537"/>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BC"/>
    <w:rsid w:val="003A1DD0"/>
    <w:rsid w:val="003A1DD5"/>
    <w:rsid w:val="003A2019"/>
    <w:rsid w:val="003A2150"/>
    <w:rsid w:val="003A2570"/>
    <w:rsid w:val="003A2B38"/>
    <w:rsid w:val="003A2BCC"/>
    <w:rsid w:val="003A2D39"/>
    <w:rsid w:val="003A2D5D"/>
    <w:rsid w:val="003A2E37"/>
    <w:rsid w:val="003A2FE7"/>
    <w:rsid w:val="003A318E"/>
    <w:rsid w:val="003A349E"/>
    <w:rsid w:val="003A38AC"/>
    <w:rsid w:val="003A39F2"/>
    <w:rsid w:val="003A3C0E"/>
    <w:rsid w:val="003A407D"/>
    <w:rsid w:val="003A4207"/>
    <w:rsid w:val="003A421C"/>
    <w:rsid w:val="003A42BB"/>
    <w:rsid w:val="003A44AA"/>
    <w:rsid w:val="003A45FB"/>
    <w:rsid w:val="003A477A"/>
    <w:rsid w:val="003A48FC"/>
    <w:rsid w:val="003A4935"/>
    <w:rsid w:val="003A4CA2"/>
    <w:rsid w:val="003A4E82"/>
    <w:rsid w:val="003A523B"/>
    <w:rsid w:val="003A5865"/>
    <w:rsid w:val="003A58C4"/>
    <w:rsid w:val="003A590E"/>
    <w:rsid w:val="003A5A57"/>
    <w:rsid w:val="003A6274"/>
    <w:rsid w:val="003A62E1"/>
    <w:rsid w:val="003A6300"/>
    <w:rsid w:val="003A6330"/>
    <w:rsid w:val="003A65B0"/>
    <w:rsid w:val="003A6619"/>
    <w:rsid w:val="003A6626"/>
    <w:rsid w:val="003A66AA"/>
    <w:rsid w:val="003A69E3"/>
    <w:rsid w:val="003A6C56"/>
    <w:rsid w:val="003A6CC0"/>
    <w:rsid w:val="003A6EE2"/>
    <w:rsid w:val="003A70D9"/>
    <w:rsid w:val="003A71E1"/>
    <w:rsid w:val="003A724C"/>
    <w:rsid w:val="003A7424"/>
    <w:rsid w:val="003A7529"/>
    <w:rsid w:val="003A76A9"/>
    <w:rsid w:val="003A7747"/>
    <w:rsid w:val="003A7CB7"/>
    <w:rsid w:val="003B00DB"/>
    <w:rsid w:val="003B0299"/>
    <w:rsid w:val="003B08EB"/>
    <w:rsid w:val="003B0903"/>
    <w:rsid w:val="003B0B4D"/>
    <w:rsid w:val="003B0BD5"/>
    <w:rsid w:val="003B10B8"/>
    <w:rsid w:val="003B1156"/>
    <w:rsid w:val="003B126C"/>
    <w:rsid w:val="003B1C58"/>
    <w:rsid w:val="003B1D6E"/>
    <w:rsid w:val="003B20BD"/>
    <w:rsid w:val="003B23FB"/>
    <w:rsid w:val="003B248F"/>
    <w:rsid w:val="003B25B8"/>
    <w:rsid w:val="003B2703"/>
    <w:rsid w:val="003B2B79"/>
    <w:rsid w:val="003B2C70"/>
    <w:rsid w:val="003B3110"/>
    <w:rsid w:val="003B3171"/>
    <w:rsid w:val="003B3835"/>
    <w:rsid w:val="003B387A"/>
    <w:rsid w:val="003B3CAB"/>
    <w:rsid w:val="003B3E56"/>
    <w:rsid w:val="003B4039"/>
    <w:rsid w:val="003B4482"/>
    <w:rsid w:val="003B471B"/>
    <w:rsid w:val="003B488F"/>
    <w:rsid w:val="003B495C"/>
    <w:rsid w:val="003B4B90"/>
    <w:rsid w:val="003B4D9B"/>
    <w:rsid w:val="003B4D9D"/>
    <w:rsid w:val="003B4E9C"/>
    <w:rsid w:val="003B52DD"/>
    <w:rsid w:val="003B560B"/>
    <w:rsid w:val="003B570F"/>
    <w:rsid w:val="003B5747"/>
    <w:rsid w:val="003B58C8"/>
    <w:rsid w:val="003B5B57"/>
    <w:rsid w:val="003B5B7E"/>
    <w:rsid w:val="003B5BCB"/>
    <w:rsid w:val="003B5E30"/>
    <w:rsid w:val="003B6008"/>
    <w:rsid w:val="003B6584"/>
    <w:rsid w:val="003B65FD"/>
    <w:rsid w:val="003B6B8B"/>
    <w:rsid w:val="003B6C34"/>
    <w:rsid w:val="003B6DEC"/>
    <w:rsid w:val="003B6E49"/>
    <w:rsid w:val="003B6F24"/>
    <w:rsid w:val="003B6FCB"/>
    <w:rsid w:val="003B7020"/>
    <w:rsid w:val="003B7093"/>
    <w:rsid w:val="003B7294"/>
    <w:rsid w:val="003B7461"/>
    <w:rsid w:val="003B7601"/>
    <w:rsid w:val="003B76AF"/>
    <w:rsid w:val="003B76FE"/>
    <w:rsid w:val="003B7AA3"/>
    <w:rsid w:val="003C009A"/>
    <w:rsid w:val="003C00A7"/>
    <w:rsid w:val="003C01DF"/>
    <w:rsid w:val="003C03B0"/>
    <w:rsid w:val="003C04C2"/>
    <w:rsid w:val="003C07D7"/>
    <w:rsid w:val="003C0985"/>
    <w:rsid w:val="003C09EB"/>
    <w:rsid w:val="003C0D5D"/>
    <w:rsid w:val="003C10B8"/>
    <w:rsid w:val="003C1799"/>
    <w:rsid w:val="003C182B"/>
    <w:rsid w:val="003C1BFF"/>
    <w:rsid w:val="003C1CAB"/>
    <w:rsid w:val="003C2422"/>
    <w:rsid w:val="003C2B05"/>
    <w:rsid w:val="003C2C9D"/>
    <w:rsid w:val="003C2D1A"/>
    <w:rsid w:val="003C325F"/>
    <w:rsid w:val="003C33A6"/>
    <w:rsid w:val="003C3523"/>
    <w:rsid w:val="003C381A"/>
    <w:rsid w:val="003C3908"/>
    <w:rsid w:val="003C3B73"/>
    <w:rsid w:val="003C3D0C"/>
    <w:rsid w:val="003C3D6E"/>
    <w:rsid w:val="003C3F8B"/>
    <w:rsid w:val="003C4213"/>
    <w:rsid w:val="003C4250"/>
    <w:rsid w:val="003C44DB"/>
    <w:rsid w:val="003C4580"/>
    <w:rsid w:val="003C458A"/>
    <w:rsid w:val="003C499A"/>
    <w:rsid w:val="003C4A23"/>
    <w:rsid w:val="003C4F25"/>
    <w:rsid w:val="003C5019"/>
    <w:rsid w:val="003C5264"/>
    <w:rsid w:val="003C534B"/>
    <w:rsid w:val="003C5649"/>
    <w:rsid w:val="003C5888"/>
    <w:rsid w:val="003C5C5B"/>
    <w:rsid w:val="003C5CFF"/>
    <w:rsid w:val="003C60F6"/>
    <w:rsid w:val="003C62BB"/>
    <w:rsid w:val="003C64CD"/>
    <w:rsid w:val="003C6580"/>
    <w:rsid w:val="003C6609"/>
    <w:rsid w:val="003C6BE4"/>
    <w:rsid w:val="003C6CCB"/>
    <w:rsid w:val="003C6DA9"/>
    <w:rsid w:val="003C6E68"/>
    <w:rsid w:val="003C6F94"/>
    <w:rsid w:val="003C7079"/>
    <w:rsid w:val="003C7855"/>
    <w:rsid w:val="003D0068"/>
    <w:rsid w:val="003D018F"/>
    <w:rsid w:val="003D0240"/>
    <w:rsid w:val="003D061E"/>
    <w:rsid w:val="003D06A7"/>
    <w:rsid w:val="003D0868"/>
    <w:rsid w:val="003D0964"/>
    <w:rsid w:val="003D09B7"/>
    <w:rsid w:val="003D09DA"/>
    <w:rsid w:val="003D0AB1"/>
    <w:rsid w:val="003D0AD9"/>
    <w:rsid w:val="003D0BEB"/>
    <w:rsid w:val="003D0D75"/>
    <w:rsid w:val="003D0EC7"/>
    <w:rsid w:val="003D0FDB"/>
    <w:rsid w:val="003D0FE6"/>
    <w:rsid w:val="003D14F3"/>
    <w:rsid w:val="003D1601"/>
    <w:rsid w:val="003D1843"/>
    <w:rsid w:val="003D1F11"/>
    <w:rsid w:val="003D22AC"/>
    <w:rsid w:val="003D2339"/>
    <w:rsid w:val="003D26AA"/>
    <w:rsid w:val="003D2AF9"/>
    <w:rsid w:val="003D2D07"/>
    <w:rsid w:val="003D2E43"/>
    <w:rsid w:val="003D30AB"/>
    <w:rsid w:val="003D31C8"/>
    <w:rsid w:val="003D38B8"/>
    <w:rsid w:val="003D3AD1"/>
    <w:rsid w:val="003D3AD8"/>
    <w:rsid w:val="003D3C6B"/>
    <w:rsid w:val="003D3EE3"/>
    <w:rsid w:val="003D4350"/>
    <w:rsid w:val="003D4409"/>
    <w:rsid w:val="003D4BB3"/>
    <w:rsid w:val="003D4BE6"/>
    <w:rsid w:val="003D4F35"/>
    <w:rsid w:val="003D519A"/>
    <w:rsid w:val="003D53B8"/>
    <w:rsid w:val="003D5717"/>
    <w:rsid w:val="003D5878"/>
    <w:rsid w:val="003D59FE"/>
    <w:rsid w:val="003D5A55"/>
    <w:rsid w:val="003D5ABC"/>
    <w:rsid w:val="003D5CAD"/>
    <w:rsid w:val="003D608C"/>
    <w:rsid w:val="003D615E"/>
    <w:rsid w:val="003D6246"/>
    <w:rsid w:val="003D63BA"/>
    <w:rsid w:val="003D64B6"/>
    <w:rsid w:val="003D680E"/>
    <w:rsid w:val="003D69ED"/>
    <w:rsid w:val="003D6B43"/>
    <w:rsid w:val="003D6FA2"/>
    <w:rsid w:val="003D719B"/>
    <w:rsid w:val="003D7272"/>
    <w:rsid w:val="003D740C"/>
    <w:rsid w:val="003D79E8"/>
    <w:rsid w:val="003D7D26"/>
    <w:rsid w:val="003E003E"/>
    <w:rsid w:val="003E01ED"/>
    <w:rsid w:val="003E03F9"/>
    <w:rsid w:val="003E042A"/>
    <w:rsid w:val="003E0449"/>
    <w:rsid w:val="003E06AA"/>
    <w:rsid w:val="003E07D4"/>
    <w:rsid w:val="003E089F"/>
    <w:rsid w:val="003E0974"/>
    <w:rsid w:val="003E0ADB"/>
    <w:rsid w:val="003E0CC6"/>
    <w:rsid w:val="003E0CE4"/>
    <w:rsid w:val="003E0DD6"/>
    <w:rsid w:val="003E1322"/>
    <w:rsid w:val="003E1410"/>
    <w:rsid w:val="003E16FD"/>
    <w:rsid w:val="003E177E"/>
    <w:rsid w:val="003E1868"/>
    <w:rsid w:val="003E18E3"/>
    <w:rsid w:val="003E196D"/>
    <w:rsid w:val="003E1B00"/>
    <w:rsid w:val="003E1BA4"/>
    <w:rsid w:val="003E1C6B"/>
    <w:rsid w:val="003E1CF4"/>
    <w:rsid w:val="003E1D54"/>
    <w:rsid w:val="003E1E67"/>
    <w:rsid w:val="003E20D9"/>
    <w:rsid w:val="003E20FB"/>
    <w:rsid w:val="003E225D"/>
    <w:rsid w:val="003E239C"/>
    <w:rsid w:val="003E23A4"/>
    <w:rsid w:val="003E27B0"/>
    <w:rsid w:val="003E27BE"/>
    <w:rsid w:val="003E2BF4"/>
    <w:rsid w:val="003E2FBB"/>
    <w:rsid w:val="003E300E"/>
    <w:rsid w:val="003E3015"/>
    <w:rsid w:val="003E321B"/>
    <w:rsid w:val="003E3350"/>
    <w:rsid w:val="003E3524"/>
    <w:rsid w:val="003E3575"/>
    <w:rsid w:val="003E37AD"/>
    <w:rsid w:val="003E37B6"/>
    <w:rsid w:val="003E37D3"/>
    <w:rsid w:val="003E37FC"/>
    <w:rsid w:val="003E3858"/>
    <w:rsid w:val="003E3944"/>
    <w:rsid w:val="003E3B07"/>
    <w:rsid w:val="003E3C5B"/>
    <w:rsid w:val="003E3CA6"/>
    <w:rsid w:val="003E3E2C"/>
    <w:rsid w:val="003E4099"/>
    <w:rsid w:val="003E40C9"/>
    <w:rsid w:val="003E416F"/>
    <w:rsid w:val="003E445C"/>
    <w:rsid w:val="003E44DC"/>
    <w:rsid w:val="003E4689"/>
    <w:rsid w:val="003E4890"/>
    <w:rsid w:val="003E4C2A"/>
    <w:rsid w:val="003E4CDB"/>
    <w:rsid w:val="003E4E12"/>
    <w:rsid w:val="003E53D2"/>
    <w:rsid w:val="003E5660"/>
    <w:rsid w:val="003E5BBD"/>
    <w:rsid w:val="003E5C31"/>
    <w:rsid w:val="003E6289"/>
    <w:rsid w:val="003E6592"/>
    <w:rsid w:val="003E6687"/>
    <w:rsid w:val="003E679D"/>
    <w:rsid w:val="003E6A3C"/>
    <w:rsid w:val="003E6C2D"/>
    <w:rsid w:val="003E700A"/>
    <w:rsid w:val="003E7313"/>
    <w:rsid w:val="003E73BC"/>
    <w:rsid w:val="003E76BB"/>
    <w:rsid w:val="003E7706"/>
    <w:rsid w:val="003E7C5E"/>
    <w:rsid w:val="003E7E37"/>
    <w:rsid w:val="003F0639"/>
    <w:rsid w:val="003F0656"/>
    <w:rsid w:val="003F073C"/>
    <w:rsid w:val="003F0797"/>
    <w:rsid w:val="003F07DB"/>
    <w:rsid w:val="003F0905"/>
    <w:rsid w:val="003F0940"/>
    <w:rsid w:val="003F0A5B"/>
    <w:rsid w:val="003F0BF9"/>
    <w:rsid w:val="003F0D1A"/>
    <w:rsid w:val="003F0E32"/>
    <w:rsid w:val="003F1044"/>
    <w:rsid w:val="003F10E7"/>
    <w:rsid w:val="003F12CC"/>
    <w:rsid w:val="003F13D9"/>
    <w:rsid w:val="003F148D"/>
    <w:rsid w:val="003F1B6D"/>
    <w:rsid w:val="003F1C93"/>
    <w:rsid w:val="003F1D05"/>
    <w:rsid w:val="003F1D6C"/>
    <w:rsid w:val="003F1E48"/>
    <w:rsid w:val="003F1F0B"/>
    <w:rsid w:val="003F20B0"/>
    <w:rsid w:val="003F20E2"/>
    <w:rsid w:val="003F2156"/>
    <w:rsid w:val="003F21C2"/>
    <w:rsid w:val="003F2244"/>
    <w:rsid w:val="003F23A7"/>
    <w:rsid w:val="003F2564"/>
    <w:rsid w:val="003F25B4"/>
    <w:rsid w:val="003F2624"/>
    <w:rsid w:val="003F2711"/>
    <w:rsid w:val="003F2A56"/>
    <w:rsid w:val="003F2A76"/>
    <w:rsid w:val="003F33F1"/>
    <w:rsid w:val="003F348A"/>
    <w:rsid w:val="003F36BC"/>
    <w:rsid w:val="003F37C0"/>
    <w:rsid w:val="003F37DA"/>
    <w:rsid w:val="003F389F"/>
    <w:rsid w:val="003F39E9"/>
    <w:rsid w:val="003F484D"/>
    <w:rsid w:val="003F4933"/>
    <w:rsid w:val="003F4977"/>
    <w:rsid w:val="003F4A21"/>
    <w:rsid w:val="003F4B14"/>
    <w:rsid w:val="003F4C7D"/>
    <w:rsid w:val="003F4E1C"/>
    <w:rsid w:val="003F4E50"/>
    <w:rsid w:val="003F536B"/>
    <w:rsid w:val="003F560A"/>
    <w:rsid w:val="003F573F"/>
    <w:rsid w:val="003F586D"/>
    <w:rsid w:val="003F5BD5"/>
    <w:rsid w:val="003F61FE"/>
    <w:rsid w:val="003F62B4"/>
    <w:rsid w:val="003F643A"/>
    <w:rsid w:val="003F6655"/>
    <w:rsid w:val="003F682D"/>
    <w:rsid w:val="003F6853"/>
    <w:rsid w:val="003F68FC"/>
    <w:rsid w:val="003F6930"/>
    <w:rsid w:val="003F697D"/>
    <w:rsid w:val="003F6A55"/>
    <w:rsid w:val="003F6D2A"/>
    <w:rsid w:val="003F6DEB"/>
    <w:rsid w:val="003F6E0E"/>
    <w:rsid w:val="003F6E19"/>
    <w:rsid w:val="003F7286"/>
    <w:rsid w:val="003F73A0"/>
    <w:rsid w:val="003F74FE"/>
    <w:rsid w:val="003F75DD"/>
    <w:rsid w:val="003F7908"/>
    <w:rsid w:val="003F7A7C"/>
    <w:rsid w:val="003F7DFF"/>
    <w:rsid w:val="003F7E80"/>
    <w:rsid w:val="00400046"/>
    <w:rsid w:val="00400075"/>
    <w:rsid w:val="0040015E"/>
    <w:rsid w:val="00400427"/>
    <w:rsid w:val="00400615"/>
    <w:rsid w:val="004008F3"/>
    <w:rsid w:val="00400D86"/>
    <w:rsid w:val="00400E74"/>
    <w:rsid w:val="00400F31"/>
    <w:rsid w:val="004010EF"/>
    <w:rsid w:val="0040128A"/>
    <w:rsid w:val="00401561"/>
    <w:rsid w:val="004017A9"/>
    <w:rsid w:val="004017C6"/>
    <w:rsid w:val="004017C7"/>
    <w:rsid w:val="00401C71"/>
    <w:rsid w:val="00401C7A"/>
    <w:rsid w:val="004021B5"/>
    <w:rsid w:val="0040235F"/>
    <w:rsid w:val="004024AB"/>
    <w:rsid w:val="00402712"/>
    <w:rsid w:val="00402B5E"/>
    <w:rsid w:val="00402DC4"/>
    <w:rsid w:val="00402F2C"/>
    <w:rsid w:val="0040303D"/>
    <w:rsid w:val="00403601"/>
    <w:rsid w:val="0040379F"/>
    <w:rsid w:val="00403805"/>
    <w:rsid w:val="00403886"/>
    <w:rsid w:val="00403CE7"/>
    <w:rsid w:val="00403D9C"/>
    <w:rsid w:val="00403F25"/>
    <w:rsid w:val="00404011"/>
    <w:rsid w:val="00404067"/>
    <w:rsid w:val="00404514"/>
    <w:rsid w:val="00404849"/>
    <w:rsid w:val="0040495B"/>
    <w:rsid w:val="004049CB"/>
    <w:rsid w:val="00404B43"/>
    <w:rsid w:val="00404D4D"/>
    <w:rsid w:val="00404D6D"/>
    <w:rsid w:val="00405158"/>
    <w:rsid w:val="00405475"/>
    <w:rsid w:val="00405596"/>
    <w:rsid w:val="00405898"/>
    <w:rsid w:val="00405A9F"/>
    <w:rsid w:val="00405CFA"/>
    <w:rsid w:val="00405D7C"/>
    <w:rsid w:val="00405D95"/>
    <w:rsid w:val="00405F90"/>
    <w:rsid w:val="00405FFA"/>
    <w:rsid w:val="00406108"/>
    <w:rsid w:val="00406412"/>
    <w:rsid w:val="00406AF6"/>
    <w:rsid w:val="00406BD1"/>
    <w:rsid w:val="00406D4A"/>
    <w:rsid w:val="00406F4B"/>
    <w:rsid w:val="00406F9B"/>
    <w:rsid w:val="00406FBD"/>
    <w:rsid w:val="004073B0"/>
    <w:rsid w:val="00407463"/>
    <w:rsid w:val="0040752E"/>
    <w:rsid w:val="00407612"/>
    <w:rsid w:val="0040766E"/>
    <w:rsid w:val="004077F6"/>
    <w:rsid w:val="00407B49"/>
    <w:rsid w:val="00407DA3"/>
    <w:rsid w:val="0041029D"/>
    <w:rsid w:val="004102A7"/>
    <w:rsid w:val="004103A0"/>
    <w:rsid w:val="00410781"/>
    <w:rsid w:val="00410801"/>
    <w:rsid w:val="004108FB"/>
    <w:rsid w:val="00410DCE"/>
    <w:rsid w:val="00411230"/>
    <w:rsid w:val="004113B8"/>
    <w:rsid w:val="004114EF"/>
    <w:rsid w:val="004116C3"/>
    <w:rsid w:val="004118C9"/>
    <w:rsid w:val="00411AD1"/>
    <w:rsid w:val="004120C5"/>
    <w:rsid w:val="0041249C"/>
    <w:rsid w:val="0041251C"/>
    <w:rsid w:val="00412697"/>
    <w:rsid w:val="004127FB"/>
    <w:rsid w:val="00412D4B"/>
    <w:rsid w:val="00413369"/>
    <w:rsid w:val="004134FE"/>
    <w:rsid w:val="00413569"/>
    <w:rsid w:val="00413DA8"/>
    <w:rsid w:val="00413F76"/>
    <w:rsid w:val="00413FED"/>
    <w:rsid w:val="004145AE"/>
    <w:rsid w:val="00414790"/>
    <w:rsid w:val="004147F4"/>
    <w:rsid w:val="00414BED"/>
    <w:rsid w:val="00414C3F"/>
    <w:rsid w:val="0041517E"/>
    <w:rsid w:val="0041522E"/>
    <w:rsid w:val="00415248"/>
    <w:rsid w:val="0041539C"/>
    <w:rsid w:val="0041577E"/>
    <w:rsid w:val="004157F6"/>
    <w:rsid w:val="004159C8"/>
    <w:rsid w:val="004159D3"/>
    <w:rsid w:val="004159F2"/>
    <w:rsid w:val="00415A14"/>
    <w:rsid w:val="00415A88"/>
    <w:rsid w:val="00415D67"/>
    <w:rsid w:val="00416091"/>
    <w:rsid w:val="0041616C"/>
    <w:rsid w:val="0041634C"/>
    <w:rsid w:val="004165C6"/>
    <w:rsid w:val="00416A66"/>
    <w:rsid w:val="00416CC3"/>
    <w:rsid w:val="00416F3B"/>
    <w:rsid w:val="00417000"/>
    <w:rsid w:val="004170F1"/>
    <w:rsid w:val="004171DB"/>
    <w:rsid w:val="0041740C"/>
    <w:rsid w:val="0041743D"/>
    <w:rsid w:val="004174FC"/>
    <w:rsid w:val="00417678"/>
    <w:rsid w:val="00417B71"/>
    <w:rsid w:val="00417B8B"/>
    <w:rsid w:val="00417BB3"/>
    <w:rsid w:val="00417D10"/>
    <w:rsid w:val="004200EF"/>
    <w:rsid w:val="00420126"/>
    <w:rsid w:val="00420249"/>
    <w:rsid w:val="00420261"/>
    <w:rsid w:val="004203CF"/>
    <w:rsid w:val="00420755"/>
    <w:rsid w:val="004208DC"/>
    <w:rsid w:val="00420A14"/>
    <w:rsid w:val="00420CB7"/>
    <w:rsid w:val="00420CC8"/>
    <w:rsid w:val="00420EF3"/>
    <w:rsid w:val="004213C2"/>
    <w:rsid w:val="004213E8"/>
    <w:rsid w:val="0042156E"/>
    <w:rsid w:val="0042164D"/>
    <w:rsid w:val="004219D3"/>
    <w:rsid w:val="00421B7B"/>
    <w:rsid w:val="00422079"/>
    <w:rsid w:val="004222BF"/>
    <w:rsid w:val="004223C5"/>
    <w:rsid w:val="004224C0"/>
    <w:rsid w:val="0042276E"/>
    <w:rsid w:val="00422A01"/>
    <w:rsid w:val="00422D62"/>
    <w:rsid w:val="00422DB5"/>
    <w:rsid w:val="00422F4A"/>
    <w:rsid w:val="00423074"/>
    <w:rsid w:val="004231F6"/>
    <w:rsid w:val="004232D4"/>
    <w:rsid w:val="00423326"/>
    <w:rsid w:val="004233EB"/>
    <w:rsid w:val="0042370F"/>
    <w:rsid w:val="004237B0"/>
    <w:rsid w:val="0042384C"/>
    <w:rsid w:val="00423B20"/>
    <w:rsid w:val="004241DA"/>
    <w:rsid w:val="00424844"/>
    <w:rsid w:val="00424ADE"/>
    <w:rsid w:val="00424B2F"/>
    <w:rsid w:val="00424D43"/>
    <w:rsid w:val="00424E0A"/>
    <w:rsid w:val="00424E24"/>
    <w:rsid w:val="00424E58"/>
    <w:rsid w:val="00424E85"/>
    <w:rsid w:val="004250B0"/>
    <w:rsid w:val="004251F8"/>
    <w:rsid w:val="004253B1"/>
    <w:rsid w:val="00425587"/>
    <w:rsid w:val="004258E3"/>
    <w:rsid w:val="00425C97"/>
    <w:rsid w:val="00425DBC"/>
    <w:rsid w:val="00425FFD"/>
    <w:rsid w:val="00426042"/>
    <w:rsid w:val="00426237"/>
    <w:rsid w:val="004262F8"/>
    <w:rsid w:val="00426442"/>
    <w:rsid w:val="0042654A"/>
    <w:rsid w:val="00426727"/>
    <w:rsid w:val="004269C4"/>
    <w:rsid w:val="00426A19"/>
    <w:rsid w:val="00426A93"/>
    <w:rsid w:val="00426ADD"/>
    <w:rsid w:val="00426DFA"/>
    <w:rsid w:val="00426E95"/>
    <w:rsid w:val="0042702F"/>
    <w:rsid w:val="00427235"/>
    <w:rsid w:val="004272ED"/>
    <w:rsid w:val="0042745C"/>
    <w:rsid w:val="004276E3"/>
    <w:rsid w:val="00427AF2"/>
    <w:rsid w:val="00427B9D"/>
    <w:rsid w:val="00427BFB"/>
    <w:rsid w:val="00427E67"/>
    <w:rsid w:val="00427FF1"/>
    <w:rsid w:val="004300D6"/>
    <w:rsid w:val="00430178"/>
    <w:rsid w:val="0043042C"/>
    <w:rsid w:val="0043045D"/>
    <w:rsid w:val="0043045E"/>
    <w:rsid w:val="00430495"/>
    <w:rsid w:val="0043049C"/>
    <w:rsid w:val="004304D1"/>
    <w:rsid w:val="004305D1"/>
    <w:rsid w:val="0043063B"/>
    <w:rsid w:val="00430733"/>
    <w:rsid w:val="0043074D"/>
    <w:rsid w:val="004309AE"/>
    <w:rsid w:val="00430C24"/>
    <w:rsid w:val="00430CCB"/>
    <w:rsid w:val="00430D20"/>
    <w:rsid w:val="00430D65"/>
    <w:rsid w:val="00430DE3"/>
    <w:rsid w:val="00430E69"/>
    <w:rsid w:val="00431149"/>
    <w:rsid w:val="0043189C"/>
    <w:rsid w:val="004318FF"/>
    <w:rsid w:val="00431C63"/>
    <w:rsid w:val="00431CB1"/>
    <w:rsid w:val="00431DB5"/>
    <w:rsid w:val="0043207F"/>
    <w:rsid w:val="00432083"/>
    <w:rsid w:val="004320A0"/>
    <w:rsid w:val="00432150"/>
    <w:rsid w:val="00432449"/>
    <w:rsid w:val="0043270B"/>
    <w:rsid w:val="00432780"/>
    <w:rsid w:val="004327D0"/>
    <w:rsid w:val="00432904"/>
    <w:rsid w:val="00432DD8"/>
    <w:rsid w:val="00432F8F"/>
    <w:rsid w:val="00432F9E"/>
    <w:rsid w:val="00432FA5"/>
    <w:rsid w:val="00433065"/>
    <w:rsid w:val="00433106"/>
    <w:rsid w:val="0043359F"/>
    <w:rsid w:val="0043365F"/>
    <w:rsid w:val="004336CF"/>
    <w:rsid w:val="00433A54"/>
    <w:rsid w:val="00433B40"/>
    <w:rsid w:val="00433D8A"/>
    <w:rsid w:val="00434066"/>
    <w:rsid w:val="004343E1"/>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A5"/>
    <w:rsid w:val="00435CCF"/>
    <w:rsid w:val="00435F8E"/>
    <w:rsid w:val="0043614E"/>
    <w:rsid w:val="0043625A"/>
    <w:rsid w:val="00436696"/>
    <w:rsid w:val="004366E4"/>
    <w:rsid w:val="00436949"/>
    <w:rsid w:val="004369EC"/>
    <w:rsid w:val="00436A16"/>
    <w:rsid w:val="00436A3B"/>
    <w:rsid w:val="00436D7C"/>
    <w:rsid w:val="00436F3D"/>
    <w:rsid w:val="00437085"/>
    <w:rsid w:val="004371AB"/>
    <w:rsid w:val="00437563"/>
    <w:rsid w:val="00437662"/>
    <w:rsid w:val="00437895"/>
    <w:rsid w:val="00437E77"/>
    <w:rsid w:val="00440187"/>
    <w:rsid w:val="004402A7"/>
    <w:rsid w:val="0044035D"/>
    <w:rsid w:val="00440850"/>
    <w:rsid w:val="00440851"/>
    <w:rsid w:val="00440EA5"/>
    <w:rsid w:val="00440EAD"/>
    <w:rsid w:val="0044142F"/>
    <w:rsid w:val="00441584"/>
    <w:rsid w:val="0044180D"/>
    <w:rsid w:val="00441BFC"/>
    <w:rsid w:val="004423E3"/>
    <w:rsid w:val="004425C2"/>
    <w:rsid w:val="004426FE"/>
    <w:rsid w:val="00442824"/>
    <w:rsid w:val="00442A03"/>
    <w:rsid w:val="00442FFB"/>
    <w:rsid w:val="004430FD"/>
    <w:rsid w:val="00443586"/>
    <w:rsid w:val="004435E2"/>
    <w:rsid w:val="0044362B"/>
    <w:rsid w:val="00443787"/>
    <w:rsid w:val="004439AB"/>
    <w:rsid w:val="00443A73"/>
    <w:rsid w:val="00443BC8"/>
    <w:rsid w:val="00443C38"/>
    <w:rsid w:val="0044420C"/>
    <w:rsid w:val="004442A7"/>
    <w:rsid w:val="00444697"/>
    <w:rsid w:val="00444783"/>
    <w:rsid w:val="00444901"/>
    <w:rsid w:val="00444934"/>
    <w:rsid w:val="00444D11"/>
    <w:rsid w:val="00444D7C"/>
    <w:rsid w:val="00444D8B"/>
    <w:rsid w:val="00444E10"/>
    <w:rsid w:val="00444F5E"/>
    <w:rsid w:val="004452F8"/>
    <w:rsid w:val="00445513"/>
    <w:rsid w:val="00445625"/>
    <w:rsid w:val="0044572F"/>
    <w:rsid w:val="00445907"/>
    <w:rsid w:val="00445946"/>
    <w:rsid w:val="00445CFF"/>
    <w:rsid w:val="00445EAA"/>
    <w:rsid w:val="00446126"/>
    <w:rsid w:val="004462AF"/>
    <w:rsid w:val="00446424"/>
    <w:rsid w:val="0044662A"/>
    <w:rsid w:val="00446D74"/>
    <w:rsid w:val="00446FBC"/>
    <w:rsid w:val="004474AB"/>
    <w:rsid w:val="004474CC"/>
    <w:rsid w:val="0044759B"/>
    <w:rsid w:val="0044777E"/>
    <w:rsid w:val="004478FA"/>
    <w:rsid w:val="00447A7C"/>
    <w:rsid w:val="00447AE0"/>
    <w:rsid w:val="00447C86"/>
    <w:rsid w:val="0045009C"/>
    <w:rsid w:val="004500A9"/>
    <w:rsid w:val="00450532"/>
    <w:rsid w:val="0045061F"/>
    <w:rsid w:val="00450640"/>
    <w:rsid w:val="00450669"/>
    <w:rsid w:val="00450778"/>
    <w:rsid w:val="00450D3B"/>
    <w:rsid w:val="00451585"/>
    <w:rsid w:val="0045169D"/>
    <w:rsid w:val="004518D5"/>
    <w:rsid w:val="004519E9"/>
    <w:rsid w:val="00451A82"/>
    <w:rsid w:val="00451B06"/>
    <w:rsid w:val="00451BEB"/>
    <w:rsid w:val="004520FE"/>
    <w:rsid w:val="0045224A"/>
    <w:rsid w:val="0045237D"/>
    <w:rsid w:val="004525A7"/>
    <w:rsid w:val="0045268D"/>
    <w:rsid w:val="004526BF"/>
    <w:rsid w:val="004527C0"/>
    <w:rsid w:val="004529E9"/>
    <w:rsid w:val="00453116"/>
    <w:rsid w:val="0045321E"/>
    <w:rsid w:val="00453871"/>
    <w:rsid w:val="0045388F"/>
    <w:rsid w:val="00453A90"/>
    <w:rsid w:val="00453DEF"/>
    <w:rsid w:val="004540AC"/>
    <w:rsid w:val="0045424F"/>
    <w:rsid w:val="004543E4"/>
    <w:rsid w:val="0045458A"/>
    <w:rsid w:val="004548E5"/>
    <w:rsid w:val="00454ACD"/>
    <w:rsid w:val="00454E3A"/>
    <w:rsid w:val="00454F08"/>
    <w:rsid w:val="00454F85"/>
    <w:rsid w:val="00455105"/>
    <w:rsid w:val="00455270"/>
    <w:rsid w:val="0045587F"/>
    <w:rsid w:val="004558B8"/>
    <w:rsid w:val="004559C2"/>
    <w:rsid w:val="00455AD9"/>
    <w:rsid w:val="00455BBE"/>
    <w:rsid w:val="00455C78"/>
    <w:rsid w:val="00455CCE"/>
    <w:rsid w:val="00455CED"/>
    <w:rsid w:val="00455E20"/>
    <w:rsid w:val="004560A1"/>
    <w:rsid w:val="00456114"/>
    <w:rsid w:val="004561E6"/>
    <w:rsid w:val="0045623E"/>
    <w:rsid w:val="00456466"/>
    <w:rsid w:val="004566E4"/>
    <w:rsid w:val="00456971"/>
    <w:rsid w:val="00456AC7"/>
    <w:rsid w:val="004570BF"/>
    <w:rsid w:val="004571CB"/>
    <w:rsid w:val="0045742D"/>
    <w:rsid w:val="00457518"/>
    <w:rsid w:val="004577E9"/>
    <w:rsid w:val="00457C5E"/>
    <w:rsid w:val="00457E0C"/>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3CD"/>
    <w:rsid w:val="004614A1"/>
    <w:rsid w:val="0046164D"/>
    <w:rsid w:val="004616E5"/>
    <w:rsid w:val="004616FF"/>
    <w:rsid w:val="00461783"/>
    <w:rsid w:val="00461914"/>
    <w:rsid w:val="0046194F"/>
    <w:rsid w:val="00461C00"/>
    <w:rsid w:val="00462012"/>
    <w:rsid w:val="004622A1"/>
    <w:rsid w:val="004622D0"/>
    <w:rsid w:val="00462317"/>
    <w:rsid w:val="00462420"/>
    <w:rsid w:val="0046260A"/>
    <w:rsid w:val="00462B09"/>
    <w:rsid w:val="00462B31"/>
    <w:rsid w:val="00462BA8"/>
    <w:rsid w:val="004631AF"/>
    <w:rsid w:val="00463337"/>
    <w:rsid w:val="00463448"/>
    <w:rsid w:val="00463534"/>
    <w:rsid w:val="0046360A"/>
    <w:rsid w:val="004636FA"/>
    <w:rsid w:val="004637D9"/>
    <w:rsid w:val="004639B6"/>
    <w:rsid w:val="00463BA4"/>
    <w:rsid w:val="0046400B"/>
    <w:rsid w:val="004641A0"/>
    <w:rsid w:val="004641E2"/>
    <w:rsid w:val="00464207"/>
    <w:rsid w:val="0046434B"/>
    <w:rsid w:val="00464573"/>
    <w:rsid w:val="00464942"/>
    <w:rsid w:val="00464A82"/>
    <w:rsid w:val="00464C55"/>
    <w:rsid w:val="00464C68"/>
    <w:rsid w:val="00464EE0"/>
    <w:rsid w:val="00465180"/>
    <w:rsid w:val="00465235"/>
    <w:rsid w:val="00465467"/>
    <w:rsid w:val="00465573"/>
    <w:rsid w:val="00465914"/>
    <w:rsid w:val="00465EB3"/>
    <w:rsid w:val="004663D3"/>
    <w:rsid w:val="00466638"/>
    <w:rsid w:val="0046665D"/>
    <w:rsid w:val="00466A43"/>
    <w:rsid w:val="00466E99"/>
    <w:rsid w:val="00466E9C"/>
    <w:rsid w:val="00466FCE"/>
    <w:rsid w:val="004670AB"/>
    <w:rsid w:val="0046747E"/>
    <w:rsid w:val="00467852"/>
    <w:rsid w:val="00467887"/>
    <w:rsid w:val="00467DAB"/>
    <w:rsid w:val="00470389"/>
    <w:rsid w:val="0047041E"/>
    <w:rsid w:val="00470628"/>
    <w:rsid w:val="00470750"/>
    <w:rsid w:val="00470796"/>
    <w:rsid w:val="00470893"/>
    <w:rsid w:val="00470B58"/>
    <w:rsid w:val="00470B9B"/>
    <w:rsid w:val="00470CFE"/>
    <w:rsid w:val="00470FD0"/>
    <w:rsid w:val="004711C0"/>
    <w:rsid w:val="0047142C"/>
    <w:rsid w:val="0047160F"/>
    <w:rsid w:val="0047162F"/>
    <w:rsid w:val="0047166D"/>
    <w:rsid w:val="00471856"/>
    <w:rsid w:val="00471872"/>
    <w:rsid w:val="00471AE7"/>
    <w:rsid w:val="00471DB0"/>
    <w:rsid w:val="00471F03"/>
    <w:rsid w:val="00471FAB"/>
    <w:rsid w:val="00472005"/>
    <w:rsid w:val="004720F3"/>
    <w:rsid w:val="00472264"/>
    <w:rsid w:val="004723BD"/>
    <w:rsid w:val="004723F7"/>
    <w:rsid w:val="0047253B"/>
    <w:rsid w:val="00472A7E"/>
    <w:rsid w:val="00472ACB"/>
    <w:rsid w:val="00472BF4"/>
    <w:rsid w:val="0047320D"/>
    <w:rsid w:val="004735E8"/>
    <w:rsid w:val="004737D3"/>
    <w:rsid w:val="0047392B"/>
    <w:rsid w:val="00473A67"/>
    <w:rsid w:val="00473BED"/>
    <w:rsid w:val="00473D24"/>
    <w:rsid w:val="00473EB0"/>
    <w:rsid w:val="00473F5F"/>
    <w:rsid w:val="0047410D"/>
    <w:rsid w:val="00474420"/>
    <w:rsid w:val="0047443D"/>
    <w:rsid w:val="0047475B"/>
    <w:rsid w:val="00474984"/>
    <w:rsid w:val="00474ACE"/>
    <w:rsid w:val="00475226"/>
    <w:rsid w:val="00475260"/>
    <w:rsid w:val="0047539C"/>
    <w:rsid w:val="004753D8"/>
    <w:rsid w:val="004755D5"/>
    <w:rsid w:val="00475674"/>
    <w:rsid w:val="00475BC8"/>
    <w:rsid w:val="00475D13"/>
    <w:rsid w:val="00475E50"/>
    <w:rsid w:val="00475E54"/>
    <w:rsid w:val="00475F90"/>
    <w:rsid w:val="00476092"/>
    <w:rsid w:val="00476549"/>
    <w:rsid w:val="004768F3"/>
    <w:rsid w:val="004769BF"/>
    <w:rsid w:val="004769D4"/>
    <w:rsid w:val="00476D14"/>
    <w:rsid w:val="00476D8B"/>
    <w:rsid w:val="00476E98"/>
    <w:rsid w:val="00476EAE"/>
    <w:rsid w:val="00476FBF"/>
    <w:rsid w:val="00476FE3"/>
    <w:rsid w:val="004772E1"/>
    <w:rsid w:val="004774BE"/>
    <w:rsid w:val="004774C5"/>
    <w:rsid w:val="004775ED"/>
    <w:rsid w:val="004778C0"/>
    <w:rsid w:val="00477B60"/>
    <w:rsid w:val="0048004F"/>
    <w:rsid w:val="004800C0"/>
    <w:rsid w:val="00480328"/>
    <w:rsid w:val="0048033A"/>
    <w:rsid w:val="0048041B"/>
    <w:rsid w:val="00480959"/>
    <w:rsid w:val="0048095B"/>
    <w:rsid w:val="00480B03"/>
    <w:rsid w:val="00480BAB"/>
    <w:rsid w:val="00480C70"/>
    <w:rsid w:val="00480CBC"/>
    <w:rsid w:val="00480CC5"/>
    <w:rsid w:val="00480D07"/>
    <w:rsid w:val="004810EC"/>
    <w:rsid w:val="0048129B"/>
    <w:rsid w:val="00481594"/>
    <w:rsid w:val="00481596"/>
    <w:rsid w:val="00481607"/>
    <w:rsid w:val="00481611"/>
    <w:rsid w:val="004818C9"/>
    <w:rsid w:val="004818FF"/>
    <w:rsid w:val="00481AF0"/>
    <w:rsid w:val="00481B82"/>
    <w:rsid w:val="0048215F"/>
    <w:rsid w:val="00482389"/>
    <w:rsid w:val="004826B1"/>
    <w:rsid w:val="004828E6"/>
    <w:rsid w:val="00482943"/>
    <w:rsid w:val="00482ADC"/>
    <w:rsid w:val="00482C93"/>
    <w:rsid w:val="00482F79"/>
    <w:rsid w:val="0048331E"/>
    <w:rsid w:val="0048336B"/>
    <w:rsid w:val="004834FE"/>
    <w:rsid w:val="0048384B"/>
    <w:rsid w:val="00483A12"/>
    <w:rsid w:val="00483D11"/>
    <w:rsid w:val="00483D20"/>
    <w:rsid w:val="0048405B"/>
    <w:rsid w:val="0048406D"/>
    <w:rsid w:val="00484146"/>
    <w:rsid w:val="0048422B"/>
    <w:rsid w:val="004847BA"/>
    <w:rsid w:val="004847DF"/>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561"/>
    <w:rsid w:val="004869B5"/>
    <w:rsid w:val="004869B9"/>
    <w:rsid w:val="004869DF"/>
    <w:rsid w:val="004869ED"/>
    <w:rsid w:val="00486A2F"/>
    <w:rsid w:val="00486CD4"/>
    <w:rsid w:val="00486D6B"/>
    <w:rsid w:val="00487100"/>
    <w:rsid w:val="00487117"/>
    <w:rsid w:val="004871C2"/>
    <w:rsid w:val="004877A6"/>
    <w:rsid w:val="00487866"/>
    <w:rsid w:val="00487CC8"/>
    <w:rsid w:val="00487F28"/>
    <w:rsid w:val="00490185"/>
    <w:rsid w:val="0049041D"/>
    <w:rsid w:val="00490532"/>
    <w:rsid w:val="004905AC"/>
    <w:rsid w:val="00490648"/>
    <w:rsid w:val="00490649"/>
    <w:rsid w:val="004906C5"/>
    <w:rsid w:val="00490726"/>
    <w:rsid w:val="0049093B"/>
    <w:rsid w:val="00490BDE"/>
    <w:rsid w:val="00490E84"/>
    <w:rsid w:val="00490E94"/>
    <w:rsid w:val="00490EBE"/>
    <w:rsid w:val="00490EE3"/>
    <w:rsid w:val="00491294"/>
    <w:rsid w:val="0049143D"/>
    <w:rsid w:val="004917C1"/>
    <w:rsid w:val="004918A0"/>
    <w:rsid w:val="00491BEC"/>
    <w:rsid w:val="00491C03"/>
    <w:rsid w:val="00491D13"/>
    <w:rsid w:val="00491D59"/>
    <w:rsid w:val="00491FE8"/>
    <w:rsid w:val="004924E5"/>
    <w:rsid w:val="00492597"/>
    <w:rsid w:val="00492619"/>
    <w:rsid w:val="00492628"/>
    <w:rsid w:val="004927F3"/>
    <w:rsid w:val="00492B2A"/>
    <w:rsid w:val="00492BB0"/>
    <w:rsid w:val="00492BF2"/>
    <w:rsid w:val="00492C6E"/>
    <w:rsid w:val="00492F52"/>
    <w:rsid w:val="0049349F"/>
    <w:rsid w:val="004934D2"/>
    <w:rsid w:val="004935A4"/>
    <w:rsid w:val="004936BD"/>
    <w:rsid w:val="004938AA"/>
    <w:rsid w:val="00493ADE"/>
    <w:rsid w:val="00493C34"/>
    <w:rsid w:val="00493D08"/>
    <w:rsid w:val="00493E2E"/>
    <w:rsid w:val="004944EB"/>
    <w:rsid w:val="004949D8"/>
    <w:rsid w:val="00494A7B"/>
    <w:rsid w:val="00494CB2"/>
    <w:rsid w:val="00494E75"/>
    <w:rsid w:val="0049501D"/>
    <w:rsid w:val="00495071"/>
    <w:rsid w:val="0049511A"/>
    <w:rsid w:val="004953F2"/>
    <w:rsid w:val="0049552C"/>
    <w:rsid w:val="00495AB7"/>
    <w:rsid w:val="0049608E"/>
    <w:rsid w:val="004961DB"/>
    <w:rsid w:val="0049653E"/>
    <w:rsid w:val="004965BE"/>
    <w:rsid w:val="00496804"/>
    <w:rsid w:val="00496911"/>
    <w:rsid w:val="0049699A"/>
    <w:rsid w:val="00496BEF"/>
    <w:rsid w:val="00496D78"/>
    <w:rsid w:val="00496DC2"/>
    <w:rsid w:val="00496E38"/>
    <w:rsid w:val="00496FF0"/>
    <w:rsid w:val="00497567"/>
    <w:rsid w:val="004975DB"/>
    <w:rsid w:val="004976CC"/>
    <w:rsid w:val="00497C03"/>
    <w:rsid w:val="004A0155"/>
    <w:rsid w:val="004A01E1"/>
    <w:rsid w:val="004A01EE"/>
    <w:rsid w:val="004A021E"/>
    <w:rsid w:val="004A0449"/>
    <w:rsid w:val="004A056E"/>
    <w:rsid w:val="004A0617"/>
    <w:rsid w:val="004A06A9"/>
    <w:rsid w:val="004A06EE"/>
    <w:rsid w:val="004A09E8"/>
    <w:rsid w:val="004A0D01"/>
    <w:rsid w:val="004A0E00"/>
    <w:rsid w:val="004A0F70"/>
    <w:rsid w:val="004A11A9"/>
    <w:rsid w:val="004A12D7"/>
    <w:rsid w:val="004A15F7"/>
    <w:rsid w:val="004A1600"/>
    <w:rsid w:val="004A1AE5"/>
    <w:rsid w:val="004A1DAA"/>
    <w:rsid w:val="004A1FFF"/>
    <w:rsid w:val="004A201F"/>
    <w:rsid w:val="004A2029"/>
    <w:rsid w:val="004A23B8"/>
    <w:rsid w:val="004A23C0"/>
    <w:rsid w:val="004A2588"/>
    <w:rsid w:val="004A28D4"/>
    <w:rsid w:val="004A2908"/>
    <w:rsid w:val="004A2A24"/>
    <w:rsid w:val="004A2BE1"/>
    <w:rsid w:val="004A2E44"/>
    <w:rsid w:val="004A328E"/>
    <w:rsid w:val="004A32C1"/>
    <w:rsid w:val="004A366E"/>
    <w:rsid w:val="004A36C0"/>
    <w:rsid w:val="004A38DD"/>
    <w:rsid w:val="004A39DC"/>
    <w:rsid w:val="004A3A61"/>
    <w:rsid w:val="004A3AA3"/>
    <w:rsid w:val="004A3CAA"/>
    <w:rsid w:val="004A3CB9"/>
    <w:rsid w:val="004A3DDE"/>
    <w:rsid w:val="004A3EAF"/>
    <w:rsid w:val="004A3F73"/>
    <w:rsid w:val="004A4256"/>
    <w:rsid w:val="004A43A8"/>
    <w:rsid w:val="004A4499"/>
    <w:rsid w:val="004A44DE"/>
    <w:rsid w:val="004A4614"/>
    <w:rsid w:val="004A4625"/>
    <w:rsid w:val="004A4743"/>
    <w:rsid w:val="004A47D5"/>
    <w:rsid w:val="004A48A4"/>
    <w:rsid w:val="004A4900"/>
    <w:rsid w:val="004A49D6"/>
    <w:rsid w:val="004A4D38"/>
    <w:rsid w:val="004A4D99"/>
    <w:rsid w:val="004A4E7E"/>
    <w:rsid w:val="004A4E95"/>
    <w:rsid w:val="004A4EB4"/>
    <w:rsid w:val="004A5071"/>
    <w:rsid w:val="004A51FA"/>
    <w:rsid w:val="004A5270"/>
    <w:rsid w:val="004A54DA"/>
    <w:rsid w:val="004A550D"/>
    <w:rsid w:val="004A57FC"/>
    <w:rsid w:val="004A58B3"/>
    <w:rsid w:val="004A5942"/>
    <w:rsid w:val="004A5965"/>
    <w:rsid w:val="004A5D36"/>
    <w:rsid w:val="004A68C4"/>
    <w:rsid w:val="004A6E52"/>
    <w:rsid w:val="004A705C"/>
    <w:rsid w:val="004A7172"/>
    <w:rsid w:val="004A7276"/>
    <w:rsid w:val="004A746B"/>
    <w:rsid w:val="004A770C"/>
    <w:rsid w:val="004A793C"/>
    <w:rsid w:val="004A796F"/>
    <w:rsid w:val="004A799C"/>
    <w:rsid w:val="004A7ADB"/>
    <w:rsid w:val="004A7B3C"/>
    <w:rsid w:val="004A7C22"/>
    <w:rsid w:val="004A7CB6"/>
    <w:rsid w:val="004A7EE7"/>
    <w:rsid w:val="004A7EF7"/>
    <w:rsid w:val="004A7FB0"/>
    <w:rsid w:val="004B03F0"/>
    <w:rsid w:val="004B041F"/>
    <w:rsid w:val="004B053E"/>
    <w:rsid w:val="004B0600"/>
    <w:rsid w:val="004B0706"/>
    <w:rsid w:val="004B0780"/>
    <w:rsid w:val="004B0787"/>
    <w:rsid w:val="004B0BD5"/>
    <w:rsid w:val="004B0F6E"/>
    <w:rsid w:val="004B11F3"/>
    <w:rsid w:val="004B1313"/>
    <w:rsid w:val="004B169E"/>
    <w:rsid w:val="004B17BC"/>
    <w:rsid w:val="004B1956"/>
    <w:rsid w:val="004B19BB"/>
    <w:rsid w:val="004B1A1F"/>
    <w:rsid w:val="004B1B93"/>
    <w:rsid w:val="004B1C42"/>
    <w:rsid w:val="004B1C5D"/>
    <w:rsid w:val="004B1F6E"/>
    <w:rsid w:val="004B22A8"/>
    <w:rsid w:val="004B2450"/>
    <w:rsid w:val="004B24DB"/>
    <w:rsid w:val="004B269E"/>
    <w:rsid w:val="004B2700"/>
    <w:rsid w:val="004B296D"/>
    <w:rsid w:val="004B2B31"/>
    <w:rsid w:val="004B2C33"/>
    <w:rsid w:val="004B2CDB"/>
    <w:rsid w:val="004B2D10"/>
    <w:rsid w:val="004B2DE8"/>
    <w:rsid w:val="004B2DEC"/>
    <w:rsid w:val="004B2F6E"/>
    <w:rsid w:val="004B3107"/>
    <w:rsid w:val="004B3395"/>
    <w:rsid w:val="004B3A5B"/>
    <w:rsid w:val="004B3C3F"/>
    <w:rsid w:val="004B3E6C"/>
    <w:rsid w:val="004B42FF"/>
    <w:rsid w:val="004B45A2"/>
    <w:rsid w:val="004B463C"/>
    <w:rsid w:val="004B46C3"/>
    <w:rsid w:val="004B4759"/>
    <w:rsid w:val="004B4789"/>
    <w:rsid w:val="004B4A0F"/>
    <w:rsid w:val="004B4F6B"/>
    <w:rsid w:val="004B50E0"/>
    <w:rsid w:val="004B5101"/>
    <w:rsid w:val="004B5329"/>
    <w:rsid w:val="004B5362"/>
    <w:rsid w:val="004B55D3"/>
    <w:rsid w:val="004B55EC"/>
    <w:rsid w:val="004B59ED"/>
    <w:rsid w:val="004B5DEC"/>
    <w:rsid w:val="004B6037"/>
    <w:rsid w:val="004B6208"/>
    <w:rsid w:val="004B6301"/>
    <w:rsid w:val="004B67B4"/>
    <w:rsid w:val="004B6866"/>
    <w:rsid w:val="004B6D8B"/>
    <w:rsid w:val="004B6FFB"/>
    <w:rsid w:val="004B711C"/>
    <w:rsid w:val="004B725D"/>
    <w:rsid w:val="004B7311"/>
    <w:rsid w:val="004B759F"/>
    <w:rsid w:val="004B7613"/>
    <w:rsid w:val="004B78B9"/>
    <w:rsid w:val="004B795F"/>
    <w:rsid w:val="004B7BA5"/>
    <w:rsid w:val="004B7E04"/>
    <w:rsid w:val="004B7FB3"/>
    <w:rsid w:val="004C0346"/>
    <w:rsid w:val="004C037B"/>
    <w:rsid w:val="004C08A0"/>
    <w:rsid w:val="004C0A5B"/>
    <w:rsid w:val="004C0AF3"/>
    <w:rsid w:val="004C0B5B"/>
    <w:rsid w:val="004C0B9A"/>
    <w:rsid w:val="004C0C5C"/>
    <w:rsid w:val="004C0F99"/>
    <w:rsid w:val="004C1027"/>
    <w:rsid w:val="004C122B"/>
    <w:rsid w:val="004C130D"/>
    <w:rsid w:val="004C1624"/>
    <w:rsid w:val="004C174C"/>
    <w:rsid w:val="004C19E4"/>
    <w:rsid w:val="004C1F98"/>
    <w:rsid w:val="004C2138"/>
    <w:rsid w:val="004C221B"/>
    <w:rsid w:val="004C2371"/>
    <w:rsid w:val="004C2A1D"/>
    <w:rsid w:val="004C2E0E"/>
    <w:rsid w:val="004C2E66"/>
    <w:rsid w:val="004C2F01"/>
    <w:rsid w:val="004C3072"/>
    <w:rsid w:val="004C31C8"/>
    <w:rsid w:val="004C32A4"/>
    <w:rsid w:val="004C32E2"/>
    <w:rsid w:val="004C3472"/>
    <w:rsid w:val="004C34E8"/>
    <w:rsid w:val="004C35E5"/>
    <w:rsid w:val="004C3707"/>
    <w:rsid w:val="004C3AD0"/>
    <w:rsid w:val="004C3AD1"/>
    <w:rsid w:val="004C3C51"/>
    <w:rsid w:val="004C4265"/>
    <w:rsid w:val="004C47FE"/>
    <w:rsid w:val="004C4BCE"/>
    <w:rsid w:val="004C4BF3"/>
    <w:rsid w:val="004C4CA6"/>
    <w:rsid w:val="004C4CB1"/>
    <w:rsid w:val="004C4DA0"/>
    <w:rsid w:val="004C4EC6"/>
    <w:rsid w:val="004C4F33"/>
    <w:rsid w:val="004C521E"/>
    <w:rsid w:val="004C5283"/>
    <w:rsid w:val="004C560E"/>
    <w:rsid w:val="004C566C"/>
    <w:rsid w:val="004C5C44"/>
    <w:rsid w:val="004C5EF0"/>
    <w:rsid w:val="004C5F64"/>
    <w:rsid w:val="004C5FD0"/>
    <w:rsid w:val="004C6280"/>
    <w:rsid w:val="004C63CA"/>
    <w:rsid w:val="004C63D6"/>
    <w:rsid w:val="004C65A9"/>
    <w:rsid w:val="004C660B"/>
    <w:rsid w:val="004C6812"/>
    <w:rsid w:val="004C6EF1"/>
    <w:rsid w:val="004C728F"/>
    <w:rsid w:val="004C730E"/>
    <w:rsid w:val="004C7739"/>
    <w:rsid w:val="004C794D"/>
    <w:rsid w:val="004C7BDF"/>
    <w:rsid w:val="004C7CC1"/>
    <w:rsid w:val="004C7EBE"/>
    <w:rsid w:val="004D020B"/>
    <w:rsid w:val="004D03DE"/>
    <w:rsid w:val="004D04AD"/>
    <w:rsid w:val="004D04B2"/>
    <w:rsid w:val="004D0846"/>
    <w:rsid w:val="004D0863"/>
    <w:rsid w:val="004D0BCD"/>
    <w:rsid w:val="004D0C48"/>
    <w:rsid w:val="004D0E42"/>
    <w:rsid w:val="004D0E49"/>
    <w:rsid w:val="004D0F4C"/>
    <w:rsid w:val="004D0FA5"/>
    <w:rsid w:val="004D1059"/>
    <w:rsid w:val="004D13B0"/>
    <w:rsid w:val="004D17E6"/>
    <w:rsid w:val="004D1A33"/>
    <w:rsid w:val="004D1BA1"/>
    <w:rsid w:val="004D1C35"/>
    <w:rsid w:val="004D1D64"/>
    <w:rsid w:val="004D1DBB"/>
    <w:rsid w:val="004D201D"/>
    <w:rsid w:val="004D236D"/>
    <w:rsid w:val="004D2474"/>
    <w:rsid w:val="004D27C4"/>
    <w:rsid w:val="004D27EA"/>
    <w:rsid w:val="004D2A02"/>
    <w:rsid w:val="004D2AE1"/>
    <w:rsid w:val="004D2B41"/>
    <w:rsid w:val="004D2BB4"/>
    <w:rsid w:val="004D2CC3"/>
    <w:rsid w:val="004D2D7F"/>
    <w:rsid w:val="004D2E57"/>
    <w:rsid w:val="004D30AD"/>
    <w:rsid w:val="004D31AD"/>
    <w:rsid w:val="004D3251"/>
    <w:rsid w:val="004D3403"/>
    <w:rsid w:val="004D38C5"/>
    <w:rsid w:val="004D39CA"/>
    <w:rsid w:val="004D3D8A"/>
    <w:rsid w:val="004D3EBB"/>
    <w:rsid w:val="004D3FE2"/>
    <w:rsid w:val="004D3FF9"/>
    <w:rsid w:val="004D40D5"/>
    <w:rsid w:val="004D44FB"/>
    <w:rsid w:val="004D4846"/>
    <w:rsid w:val="004D4968"/>
    <w:rsid w:val="004D49C9"/>
    <w:rsid w:val="004D4A8A"/>
    <w:rsid w:val="004D4ABF"/>
    <w:rsid w:val="004D50CC"/>
    <w:rsid w:val="004D57AA"/>
    <w:rsid w:val="004D58D1"/>
    <w:rsid w:val="004D5A00"/>
    <w:rsid w:val="004D5B2C"/>
    <w:rsid w:val="004D5D4E"/>
    <w:rsid w:val="004D5E14"/>
    <w:rsid w:val="004D5F02"/>
    <w:rsid w:val="004D602D"/>
    <w:rsid w:val="004D64A7"/>
    <w:rsid w:val="004D65BA"/>
    <w:rsid w:val="004D65CD"/>
    <w:rsid w:val="004D68AC"/>
    <w:rsid w:val="004D68C0"/>
    <w:rsid w:val="004D6C5D"/>
    <w:rsid w:val="004D70E1"/>
    <w:rsid w:val="004D710C"/>
    <w:rsid w:val="004D7336"/>
    <w:rsid w:val="004D76A4"/>
    <w:rsid w:val="004D76C0"/>
    <w:rsid w:val="004D7879"/>
    <w:rsid w:val="004D7F0D"/>
    <w:rsid w:val="004E0033"/>
    <w:rsid w:val="004E00F1"/>
    <w:rsid w:val="004E03BE"/>
    <w:rsid w:val="004E0546"/>
    <w:rsid w:val="004E071E"/>
    <w:rsid w:val="004E0927"/>
    <w:rsid w:val="004E0CD0"/>
    <w:rsid w:val="004E1260"/>
    <w:rsid w:val="004E1437"/>
    <w:rsid w:val="004E1543"/>
    <w:rsid w:val="004E1BE2"/>
    <w:rsid w:val="004E1CBB"/>
    <w:rsid w:val="004E1D07"/>
    <w:rsid w:val="004E209D"/>
    <w:rsid w:val="004E21D3"/>
    <w:rsid w:val="004E2376"/>
    <w:rsid w:val="004E24E3"/>
    <w:rsid w:val="004E2590"/>
    <w:rsid w:val="004E28BA"/>
    <w:rsid w:val="004E2CDB"/>
    <w:rsid w:val="004E2E1E"/>
    <w:rsid w:val="004E2E2A"/>
    <w:rsid w:val="004E2E33"/>
    <w:rsid w:val="004E2F51"/>
    <w:rsid w:val="004E3579"/>
    <w:rsid w:val="004E3733"/>
    <w:rsid w:val="004E3892"/>
    <w:rsid w:val="004E3B0E"/>
    <w:rsid w:val="004E3F93"/>
    <w:rsid w:val="004E3FD8"/>
    <w:rsid w:val="004E3FF8"/>
    <w:rsid w:val="004E4143"/>
    <w:rsid w:val="004E44A1"/>
    <w:rsid w:val="004E471C"/>
    <w:rsid w:val="004E4948"/>
    <w:rsid w:val="004E4B57"/>
    <w:rsid w:val="004E4E1C"/>
    <w:rsid w:val="004E4E62"/>
    <w:rsid w:val="004E4EF1"/>
    <w:rsid w:val="004E4F57"/>
    <w:rsid w:val="004E5106"/>
    <w:rsid w:val="004E51DD"/>
    <w:rsid w:val="004E524E"/>
    <w:rsid w:val="004E53AE"/>
    <w:rsid w:val="004E5449"/>
    <w:rsid w:val="004E5710"/>
    <w:rsid w:val="004E5788"/>
    <w:rsid w:val="004E5917"/>
    <w:rsid w:val="004E5A54"/>
    <w:rsid w:val="004E5BD2"/>
    <w:rsid w:val="004E5C61"/>
    <w:rsid w:val="004E5E13"/>
    <w:rsid w:val="004E6158"/>
    <w:rsid w:val="004E615F"/>
    <w:rsid w:val="004E6184"/>
    <w:rsid w:val="004E6463"/>
    <w:rsid w:val="004E64B4"/>
    <w:rsid w:val="004E686A"/>
    <w:rsid w:val="004E686D"/>
    <w:rsid w:val="004E69CE"/>
    <w:rsid w:val="004E6CEA"/>
    <w:rsid w:val="004E6EEA"/>
    <w:rsid w:val="004E6F18"/>
    <w:rsid w:val="004E7136"/>
    <w:rsid w:val="004E7543"/>
    <w:rsid w:val="004E76A5"/>
    <w:rsid w:val="004E76B3"/>
    <w:rsid w:val="004E7980"/>
    <w:rsid w:val="004E7A08"/>
    <w:rsid w:val="004E7B7F"/>
    <w:rsid w:val="004E7C57"/>
    <w:rsid w:val="004E7C85"/>
    <w:rsid w:val="004F01B4"/>
    <w:rsid w:val="004F020A"/>
    <w:rsid w:val="004F0967"/>
    <w:rsid w:val="004F0C8C"/>
    <w:rsid w:val="004F1319"/>
    <w:rsid w:val="004F133C"/>
    <w:rsid w:val="004F13D2"/>
    <w:rsid w:val="004F1443"/>
    <w:rsid w:val="004F152A"/>
    <w:rsid w:val="004F1633"/>
    <w:rsid w:val="004F180E"/>
    <w:rsid w:val="004F18ED"/>
    <w:rsid w:val="004F1A00"/>
    <w:rsid w:val="004F1A16"/>
    <w:rsid w:val="004F1AEF"/>
    <w:rsid w:val="004F1B26"/>
    <w:rsid w:val="004F1BB7"/>
    <w:rsid w:val="004F1CD4"/>
    <w:rsid w:val="004F1E4C"/>
    <w:rsid w:val="004F1E93"/>
    <w:rsid w:val="004F1EE7"/>
    <w:rsid w:val="004F2826"/>
    <w:rsid w:val="004F2AA6"/>
    <w:rsid w:val="004F2B9C"/>
    <w:rsid w:val="004F2CCE"/>
    <w:rsid w:val="004F2EFC"/>
    <w:rsid w:val="004F2FE9"/>
    <w:rsid w:val="004F3289"/>
    <w:rsid w:val="004F3368"/>
    <w:rsid w:val="004F34BD"/>
    <w:rsid w:val="004F359A"/>
    <w:rsid w:val="004F36DE"/>
    <w:rsid w:val="004F37BA"/>
    <w:rsid w:val="004F3918"/>
    <w:rsid w:val="004F3A13"/>
    <w:rsid w:val="004F3A2D"/>
    <w:rsid w:val="004F3C55"/>
    <w:rsid w:val="004F3DD1"/>
    <w:rsid w:val="004F40DE"/>
    <w:rsid w:val="004F4208"/>
    <w:rsid w:val="004F4517"/>
    <w:rsid w:val="004F4B21"/>
    <w:rsid w:val="004F4E53"/>
    <w:rsid w:val="004F5609"/>
    <w:rsid w:val="004F58AB"/>
    <w:rsid w:val="004F5963"/>
    <w:rsid w:val="004F5B67"/>
    <w:rsid w:val="004F5D1C"/>
    <w:rsid w:val="004F5D4A"/>
    <w:rsid w:val="004F5D6E"/>
    <w:rsid w:val="004F5EBB"/>
    <w:rsid w:val="004F6142"/>
    <w:rsid w:val="004F62AA"/>
    <w:rsid w:val="004F63DF"/>
    <w:rsid w:val="004F6556"/>
    <w:rsid w:val="004F6588"/>
    <w:rsid w:val="004F6650"/>
    <w:rsid w:val="004F67FC"/>
    <w:rsid w:val="004F6AD2"/>
    <w:rsid w:val="004F6AFE"/>
    <w:rsid w:val="004F6BEC"/>
    <w:rsid w:val="004F6E35"/>
    <w:rsid w:val="004F6F20"/>
    <w:rsid w:val="004F735F"/>
    <w:rsid w:val="004F7373"/>
    <w:rsid w:val="004F73A5"/>
    <w:rsid w:val="004F74B4"/>
    <w:rsid w:val="004F76A6"/>
    <w:rsid w:val="004F7C51"/>
    <w:rsid w:val="004F7DB3"/>
    <w:rsid w:val="004F7F1A"/>
    <w:rsid w:val="005000CA"/>
    <w:rsid w:val="0050031C"/>
    <w:rsid w:val="00500338"/>
    <w:rsid w:val="005004F7"/>
    <w:rsid w:val="00500554"/>
    <w:rsid w:val="00500798"/>
    <w:rsid w:val="005007E7"/>
    <w:rsid w:val="00500864"/>
    <w:rsid w:val="00500A59"/>
    <w:rsid w:val="0050132F"/>
    <w:rsid w:val="005013C8"/>
    <w:rsid w:val="00501723"/>
    <w:rsid w:val="005017B5"/>
    <w:rsid w:val="00501935"/>
    <w:rsid w:val="00501A8C"/>
    <w:rsid w:val="00501AD0"/>
    <w:rsid w:val="00501CDC"/>
    <w:rsid w:val="00501CE2"/>
    <w:rsid w:val="00501F0D"/>
    <w:rsid w:val="005023DC"/>
    <w:rsid w:val="005024A3"/>
    <w:rsid w:val="00502589"/>
    <w:rsid w:val="00502755"/>
    <w:rsid w:val="00502857"/>
    <w:rsid w:val="00502971"/>
    <w:rsid w:val="005029A2"/>
    <w:rsid w:val="00502C80"/>
    <w:rsid w:val="00502D6F"/>
    <w:rsid w:val="00502F73"/>
    <w:rsid w:val="00502FCA"/>
    <w:rsid w:val="00502FD1"/>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5D4"/>
    <w:rsid w:val="00505630"/>
    <w:rsid w:val="005056D4"/>
    <w:rsid w:val="005057FB"/>
    <w:rsid w:val="0050580A"/>
    <w:rsid w:val="005058D7"/>
    <w:rsid w:val="00505A2A"/>
    <w:rsid w:val="00505ACC"/>
    <w:rsid w:val="00505B7C"/>
    <w:rsid w:val="00505BD4"/>
    <w:rsid w:val="00505CC7"/>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067"/>
    <w:rsid w:val="005072F6"/>
    <w:rsid w:val="0050738E"/>
    <w:rsid w:val="0050749E"/>
    <w:rsid w:val="005074C9"/>
    <w:rsid w:val="00507754"/>
    <w:rsid w:val="005079D3"/>
    <w:rsid w:val="00507AB9"/>
    <w:rsid w:val="00507CAF"/>
    <w:rsid w:val="00507F13"/>
    <w:rsid w:val="00507F1C"/>
    <w:rsid w:val="00510374"/>
    <w:rsid w:val="00510444"/>
    <w:rsid w:val="00510750"/>
    <w:rsid w:val="00510C83"/>
    <w:rsid w:val="00510D16"/>
    <w:rsid w:val="0051153C"/>
    <w:rsid w:val="00511599"/>
    <w:rsid w:val="005119D6"/>
    <w:rsid w:val="00511B62"/>
    <w:rsid w:val="00511D64"/>
    <w:rsid w:val="00511E67"/>
    <w:rsid w:val="00512747"/>
    <w:rsid w:val="0051288E"/>
    <w:rsid w:val="00512A7B"/>
    <w:rsid w:val="00512CBE"/>
    <w:rsid w:val="00512D39"/>
    <w:rsid w:val="0051301F"/>
    <w:rsid w:val="005133C8"/>
    <w:rsid w:val="0051375D"/>
    <w:rsid w:val="005139E6"/>
    <w:rsid w:val="00513B8C"/>
    <w:rsid w:val="00513E19"/>
    <w:rsid w:val="00513F8F"/>
    <w:rsid w:val="0051465F"/>
    <w:rsid w:val="0051471A"/>
    <w:rsid w:val="0051474B"/>
    <w:rsid w:val="005147E7"/>
    <w:rsid w:val="005149A2"/>
    <w:rsid w:val="00514CEE"/>
    <w:rsid w:val="00514ED0"/>
    <w:rsid w:val="00514F02"/>
    <w:rsid w:val="00514F63"/>
    <w:rsid w:val="005150E4"/>
    <w:rsid w:val="005153BB"/>
    <w:rsid w:val="00515507"/>
    <w:rsid w:val="00515708"/>
    <w:rsid w:val="00515746"/>
    <w:rsid w:val="00515907"/>
    <w:rsid w:val="00515E2B"/>
    <w:rsid w:val="00515EFD"/>
    <w:rsid w:val="00516435"/>
    <w:rsid w:val="00516548"/>
    <w:rsid w:val="0051678E"/>
    <w:rsid w:val="005169BD"/>
    <w:rsid w:val="00516B96"/>
    <w:rsid w:val="00516E9E"/>
    <w:rsid w:val="00516F31"/>
    <w:rsid w:val="00517000"/>
    <w:rsid w:val="0051711F"/>
    <w:rsid w:val="005173A4"/>
    <w:rsid w:val="005179D0"/>
    <w:rsid w:val="005179DC"/>
    <w:rsid w:val="00517B66"/>
    <w:rsid w:val="00517F8F"/>
    <w:rsid w:val="0052001B"/>
    <w:rsid w:val="005202E4"/>
    <w:rsid w:val="00520493"/>
    <w:rsid w:val="005204C4"/>
    <w:rsid w:val="005207E1"/>
    <w:rsid w:val="00520AE3"/>
    <w:rsid w:val="00520D44"/>
    <w:rsid w:val="00521294"/>
    <w:rsid w:val="00521306"/>
    <w:rsid w:val="0052147D"/>
    <w:rsid w:val="00521626"/>
    <w:rsid w:val="00521704"/>
    <w:rsid w:val="005217F2"/>
    <w:rsid w:val="00521A42"/>
    <w:rsid w:val="00521D24"/>
    <w:rsid w:val="00521D65"/>
    <w:rsid w:val="005221A4"/>
    <w:rsid w:val="0052301B"/>
    <w:rsid w:val="00523366"/>
    <w:rsid w:val="00523483"/>
    <w:rsid w:val="005234DA"/>
    <w:rsid w:val="005235BC"/>
    <w:rsid w:val="005236D7"/>
    <w:rsid w:val="0052381F"/>
    <w:rsid w:val="005238ED"/>
    <w:rsid w:val="00523947"/>
    <w:rsid w:val="00523B72"/>
    <w:rsid w:val="00523BA8"/>
    <w:rsid w:val="00523DE2"/>
    <w:rsid w:val="00523E18"/>
    <w:rsid w:val="00523EBE"/>
    <w:rsid w:val="00523F32"/>
    <w:rsid w:val="0052421F"/>
    <w:rsid w:val="0052422C"/>
    <w:rsid w:val="005244D5"/>
    <w:rsid w:val="00524AD1"/>
    <w:rsid w:val="00524AE9"/>
    <w:rsid w:val="00524C6E"/>
    <w:rsid w:val="00524C99"/>
    <w:rsid w:val="00524E6A"/>
    <w:rsid w:val="0052508A"/>
    <w:rsid w:val="005251DA"/>
    <w:rsid w:val="0052522B"/>
    <w:rsid w:val="005252ED"/>
    <w:rsid w:val="00525407"/>
    <w:rsid w:val="00525CAA"/>
    <w:rsid w:val="00525F71"/>
    <w:rsid w:val="00526085"/>
    <w:rsid w:val="005261BC"/>
    <w:rsid w:val="00526270"/>
    <w:rsid w:val="00526874"/>
    <w:rsid w:val="0052693D"/>
    <w:rsid w:val="005269C2"/>
    <w:rsid w:val="00526A5E"/>
    <w:rsid w:val="00526C8A"/>
    <w:rsid w:val="00526D98"/>
    <w:rsid w:val="00526E33"/>
    <w:rsid w:val="005270CC"/>
    <w:rsid w:val="00527298"/>
    <w:rsid w:val="005272A8"/>
    <w:rsid w:val="00527489"/>
    <w:rsid w:val="0052761A"/>
    <w:rsid w:val="00527621"/>
    <w:rsid w:val="00527860"/>
    <w:rsid w:val="00527916"/>
    <w:rsid w:val="00527A20"/>
    <w:rsid w:val="00527A58"/>
    <w:rsid w:val="00527CAD"/>
    <w:rsid w:val="00527E72"/>
    <w:rsid w:val="00527FAA"/>
    <w:rsid w:val="0053012B"/>
    <w:rsid w:val="00530339"/>
    <w:rsid w:val="0053064E"/>
    <w:rsid w:val="0053066C"/>
    <w:rsid w:val="005308FD"/>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69"/>
    <w:rsid w:val="00532C9D"/>
    <w:rsid w:val="00532DFB"/>
    <w:rsid w:val="00532F84"/>
    <w:rsid w:val="0053319E"/>
    <w:rsid w:val="00533215"/>
    <w:rsid w:val="005334AB"/>
    <w:rsid w:val="005334E4"/>
    <w:rsid w:val="005336D9"/>
    <w:rsid w:val="005338F5"/>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E59"/>
    <w:rsid w:val="00535F5B"/>
    <w:rsid w:val="00536065"/>
    <w:rsid w:val="00536066"/>
    <w:rsid w:val="00536704"/>
    <w:rsid w:val="005368E9"/>
    <w:rsid w:val="00536AEE"/>
    <w:rsid w:val="00536C87"/>
    <w:rsid w:val="00536D47"/>
    <w:rsid w:val="00537092"/>
    <w:rsid w:val="00537622"/>
    <w:rsid w:val="00537640"/>
    <w:rsid w:val="00537989"/>
    <w:rsid w:val="0053799B"/>
    <w:rsid w:val="00537BE9"/>
    <w:rsid w:val="00540055"/>
    <w:rsid w:val="00540147"/>
    <w:rsid w:val="00540589"/>
    <w:rsid w:val="005406E8"/>
    <w:rsid w:val="00540725"/>
    <w:rsid w:val="00540917"/>
    <w:rsid w:val="00540A2C"/>
    <w:rsid w:val="00540AED"/>
    <w:rsid w:val="00540C7A"/>
    <w:rsid w:val="00540C7D"/>
    <w:rsid w:val="00540F07"/>
    <w:rsid w:val="005417A0"/>
    <w:rsid w:val="0054183A"/>
    <w:rsid w:val="00541931"/>
    <w:rsid w:val="00541AC8"/>
    <w:rsid w:val="00541D0D"/>
    <w:rsid w:val="00541E2B"/>
    <w:rsid w:val="00541E68"/>
    <w:rsid w:val="00541EAD"/>
    <w:rsid w:val="005422F2"/>
    <w:rsid w:val="00542581"/>
    <w:rsid w:val="0054259A"/>
    <w:rsid w:val="0054267B"/>
    <w:rsid w:val="005427CF"/>
    <w:rsid w:val="005427F9"/>
    <w:rsid w:val="00542996"/>
    <w:rsid w:val="0054317C"/>
    <w:rsid w:val="005432B5"/>
    <w:rsid w:val="0054348B"/>
    <w:rsid w:val="005435DC"/>
    <w:rsid w:val="005436D7"/>
    <w:rsid w:val="00543703"/>
    <w:rsid w:val="005437D9"/>
    <w:rsid w:val="00543A04"/>
    <w:rsid w:val="00543A06"/>
    <w:rsid w:val="00543A66"/>
    <w:rsid w:val="00543A83"/>
    <w:rsid w:val="00543AB6"/>
    <w:rsid w:val="00543AB9"/>
    <w:rsid w:val="00543C4F"/>
    <w:rsid w:val="00543EBF"/>
    <w:rsid w:val="00543FA3"/>
    <w:rsid w:val="00543FB7"/>
    <w:rsid w:val="005442A3"/>
    <w:rsid w:val="005447B6"/>
    <w:rsid w:val="00544D3A"/>
    <w:rsid w:val="005452C0"/>
    <w:rsid w:val="005453BA"/>
    <w:rsid w:val="0054556F"/>
    <w:rsid w:val="005456AD"/>
    <w:rsid w:val="00545B46"/>
    <w:rsid w:val="00545C3D"/>
    <w:rsid w:val="00545C60"/>
    <w:rsid w:val="00545E15"/>
    <w:rsid w:val="00545E6A"/>
    <w:rsid w:val="00545EBA"/>
    <w:rsid w:val="00546083"/>
    <w:rsid w:val="00546310"/>
    <w:rsid w:val="0054645E"/>
    <w:rsid w:val="00546738"/>
    <w:rsid w:val="0054679E"/>
    <w:rsid w:val="005467D6"/>
    <w:rsid w:val="005468ED"/>
    <w:rsid w:val="00546942"/>
    <w:rsid w:val="005469B6"/>
    <w:rsid w:val="00546BFE"/>
    <w:rsid w:val="00546D63"/>
    <w:rsid w:val="0054715F"/>
    <w:rsid w:val="0054717A"/>
    <w:rsid w:val="005471A3"/>
    <w:rsid w:val="005474C6"/>
    <w:rsid w:val="00547510"/>
    <w:rsid w:val="00547860"/>
    <w:rsid w:val="00547A54"/>
    <w:rsid w:val="00547B07"/>
    <w:rsid w:val="00547D9B"/>
    <w:rsid w:val="00547F14"/>
    <w:rsid w:val="0055035E"/>
    <w:rsid w:val="0055049D"/>
    <w:rsid w:val="005507DA"/>
    <w:rsid w:val="0055088A"/>
    <w:rsid w:val="00550958"/>
    <w:rsid w:val="00550C74"/>
    <w:rsid w:val="00550D6F"/>
    <w:rsid w:val="00550F23"/>
    <w:rsid w:val="005511B1"/>
    <w:rsid w:val="00551248"/>
    <w:rsid w:val="00551593"/>
    <w:rsid w:val="00551965"/>
    <w:rsid w:val="00551C79"/>
    <w:rsid w:val="00551E52"/>
    <w:rsid w:val="00552038"/>
    <w:rsid w:val="00552168"/>
    <w:rsid w:val="0055233E"/>
    <w:rsid w:val="0055235F"/>
    <w:rsid w:val="00552569"/>
    <w:rsid w:val="005528E1"/>
    <w:rsid w:val="00552A21"/>
    <w:rsid w:val="00552E20"/>
    <w:rsid w:val="00552E33"/>
    <w:rsid w:val="00552FF4"/>
    <w:rsid w:val="005530EF"/>
    <w:rsid w:val="00553856"/>
    <w:rsid w:val="00553A48"/>
    <w:rsid w:val="00553A55"/>
    <w:rsid w:val="00553ABB"/>
    <w:rsid w:val="00553BD9"/>
    <w:rsid w:val="00553D14"/>
    <w:rsid w:val="0055410A"/>
    <w:rsid w:val="00554552"/>
    <w:rsid w:val="005546A4"/>
    <w:rsid w:val="005547CB"/>
    <w:rsid w:val="0055493F"/>
    <w:rsid w:val="00554DF7"/>
    <w:rsid w:val="00555172"/>
    <w:rsid w:val="005552B9"/>
    <w:rsid w:val="00555520"/>
    <w:rsid w:val="00555602"/>
    <w:rsid w:val="00555713"/>
    <w:rsid w:val="00555772"/>
    <w:rsid w:val="00555875"/>
    <w:rsid w:val="00555D6F"/>
    <w:rsid w:val="00555E91"/>
    <w:rsid w:val="00556663"/>
    <w:rsid w:val="00556676"/>
    <w:rsid w:val="00556680"/>
    <w:rsid w:val="005567BF"/>
    <w:rsid w:val="005569CA"/>
    <w:rsid w:val="005569D2"/>
    <w:rsid w:val="00556A3B"/>
    <w:rsid w:val="00556F2B"/>
    <w:rsid w:val="005570E7"/>
    <w:rsid w:val="0055718D"/>
    <w:rsid w:val="005572CF"/>
    <w:rsid w:val="00557464"/>
    <w:rsid w:val="0055771C"/>
    <w:rsid w:val="00557A2C"/>
    <w:rsid w:val="00557B39"/>
    <w:rsid w:val="00557CAB"/>
    <w:rsid w:val="00557D87"/>
    <w:rsid w:val="00560297"/>
    <w:rsid w:val="005605AF"/>
    <w:rsid w:val="00560637"/>
    <w:rsid w:val="00560684"/>
    <w:rsid w:val="005607B8"/>
    <w:rsid w:val="00560AC9"/>
    <w:rsid w:val="00560F7E"/>
    <w:rsid w:val="00561068"/>
    <w:rsid w:val="00561250"/>
    <w:rsid w:val="0056134D"/>
    <w:rsid w:val="00561421"/>
    <w:rsid w:val="0056154F"/>
    <w:rsid w:val="005615A6"/>
    <w:rsid w:val="00561A95"/>
    <w:rsid w:val="00561BF6"/>
    <w:rsid w:val="0056225B"/>
    <w:rsid w:val="005626C1"/>
    <w:rsid w:val="00562757"/>
    <w:rsid w:val="005627C0"/>
    <w:rsid w:val="00562869"/>
    <w:rsid w:val="00562CDC"/>
    <w:rsid w:val="00562DE7"/>
    <w:rsid w:val="00562FCE"/>
    <w:rsid w:val="005630AB"/>
    <w:rsid w:val="0056311B"/>
    <w:rsid w:val="005636EA"/>
    <w:rsid w:val="00563B3D"/>
    <w:rsid w:val="00563FD2"/>
    <w:rsid w:val="0056434D"/>
    <w:rsid w:val="00564546"/>
    <w:rsid w:val="00564597"/>
    <w:rsid w:val="00564EB9"/>
    <w:rsid w:val="005651DA"/>
    <w:rsid w:val="00565431"/>
    <w:rsid w:val="0056592D"/>
    <w:rsid w:val="0056593A"/>
    <w:rsid w:val="00565A84"/>
    <w:rsid w:val="00565E7F"/>
    <w:rsid w:val="00566035"/>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5D9"/>
    <w:rsid w:val="00570764"/>
    <w:rsid w:val="005707C3"/>
    <w:rsid w:val="0057087E"/>
    <w:rsid w:val="0057088B"/>
    <w:rsid w:val="005708C3"/>
    <w:rsid w:val="005708C6"/>
    <w:rsid w:val="0057095C"/>
    <w:rsid w:val="00570BB6"/>
    <w:rsid w:val="00570C83"/>
    <w:rsid w:val="00571358"/>
    <w:rsid w:val="00571382"/>
    <w:rsid w:val="005713AE"/>
    <w:rsid w:val="0057154C"/>
    <w:rsid w:val="00571807"/>
    <w:rsid w:val="00571960"/>
    <w:rsid w:val="005719F4"/>
    <w:rsid w:val="00571B71"/>
    <w:rsid w:val="00572583"/>
    <w:rsid w:val="00572643"/>
    <w:rsid w:val="00572995"/>
    <w:rsid w:val="00572A4B"/>
    <w:rsid w:val="00572B2E"/>
    <w:rsid w:val="00572B34"/>
    <w:rsid w:val="00572BA4"/>
    <w:rsid w:val="00572CD6"/>
    <w:rsid w:val="00572F17"/>
    <w:rsid w:val="00572F26"/>
    <w:rsid w:val="005730FF"/>
    <w:rsid w:val="005731CD"/>
    <w:rsid w:val="0057380A"/>
    <w:rsid w:val="00573BB0"/>
    <w:rsid w:val="00573D2B"/>
    <w:rsid w:val="00573F24"/>
    <w:rsid w:val="00574167"/>
    <w:rsid w:val="00574B6B"/>
    <w:rsid w:val="00574D14"/>
    <w:rsid w:val="00574FDC"/>
    <w:rsid w:val="005753DB"/>
    <w:rsid w:val="005755DF"/>
    <w:rsid w:val="005756BD"/>
    <w:rsid w:val="0057580F"/>
    <w:rsid w:val="005759E8"/>
    <w:rsid w:val="00575E49"/>
    <w:rsid w:val="005760C5"/>
    <w:rsid w:val="0057615C"/>
    <w:rsid w:val="0057661C"/>
    <w:rsid w:val="005766EA"/>
    <w:rsid w:val="00576A37"/>
    <w:rsid w:val="00576FC8"/>
    <w:rsid w:val="005770DA"/>
    <w:rsid w:val="005771D7"/>
    <w:rsid w:val="00577338"/>
    <w:rsid w:val="00577368"/>
    <w:rsid w:val="005773FF"/>
    <w:rsid w:val="0057741C"/>
    <w:rsid w:val="00577540"/>
    <w:rsid w:val="0057777D"/>
    <w:rsid w:val="005777AC"/>
    <w:rsid w:val="00577D40"/>
    <w:rsid w:val="00577EB4"/>
    <w:rsid w:val="00577ECC"/>
    <w:rsid w:val="00577EFB"/>
    <w:rsid w:val="0058005A"/>
    <w:rsid w:val="005802E8"/>
    <w:rsid w:val="005805D7"/>
    <w:rsid w:val="0058067A"/>
    <w:rsid w:val="005808A9"/>
    <w:rsid w:val="00580955"/>
    <w:rsid w:val="00580A18"/>
    <w:rsid w:val="00580A62"/>
    <w:rsid w:val="00580DF5"/>
    <w:rsid w:val="00581081"/>
    <w:rsid w:val="00581149"/>
    <w:rsid w:val="00581232"/>
    <w:rsid w:val="0058125B"/>
    <w:rsid w:val="00581462"/>
    <w:rsid w:val="005815D2"/>
    <w:rsid w:val="005818D4"/>
    <w:rsid w:val="005819D7"/>
    <w:rsid w:val="00581A00"/>
    <w:rsid w:val="00581A6D"/>
    <w:rsid w:val="00581AB8"/>
    <w:rsid w:val="00581B70"/>
    <w:rsid w:val="00581BC8"/>
    <w:rsid w:val="00581C6E"/>
    <w:rsid w:val="00581E7E"/>
    <w:rsid w:val="00581E81"/>
    <w:rsid w:val="00581F40"/>
    <w:rsid w:val="0058240F"/>
    <w:rsid w:val="005828DA"/>
    <w:rsid w:val="005829CC"/>
    <w:rsid w:val="00582DBD"/>
    <w:rsid w:val="00582E3D"/>
    <w:rsid w:val="00582E70"/>
    <w:rsid w:val="00583140"/>
    <w:rsid w:val="00583147"/>
    <w:rsid w:val="005836D0"/>
    <w:rsid w:val="005837BC"/>
    <w:rsid w:val="005837E9"/>
    <w:rsid w:val="0058385A"/>
    <w:rsid w:val="00583DEF"/>
    <w:rsid w:val="00583E78"/>
    <w:rsid w:val="00584043"/>
    <w:rsid w:val="005841EF"/>
    <w:rsid w:val="0058422A"/>
    <w:rsid w:val="00584496"/>
    <w:rsid w:val="005844E3"/>
    <w:rsid w:val="005846A6"/>
    <w:rsid w:val="0058480E"/>
    <w:rsid w:val="00584885"/>
    <w:rsid w:val="005849BF"/>
    <w:rsid w:val="00584FAE"/>
    <w:rsid w:val="005850F4"/>
    <w:rsid w:val="005852AA"/>
    <w:rsid w:val="00585366"/>
    <w:rsid w:val="005856CE"/>
    <w:rsid w:val="00585803"/>
    <w:rsid w:val="00585867"/>
    <w:rsid w:val="00585A38"/>
    <w:rsid w:val="00585C3A"/>
    <w:rsid w:val="00586013"/>
    <w:rsid w:val="005860EE"/>
    <w:rsid w:val="0058628A"/>
    <w:rsid w:val="00586B34"/>
    <w:rsid w:val="00586FE9"/>
    <w:rsid w:val="00587117"/>
    <w:rsid w:val="00587586"/>
    <w:rsid w:val="0058759B"/>
    <w:rsid w:val="0058764D"/>
    <w:rsid w:val="0058784F"/>
    <w:rsid w:val="00587AF2"/>
    <w:rsid w:val="00587DF3"/>
    <w:rsid w:val="0059027C"/>
    <w:rsid w:val="0059028D"/>
    <w:rsid w:val="005902AB"/>
    <w:rsid w:val="0059088E"/>
    <w:rsid w:val="005909AD"/>
    <w:rsid w:val="00590A68"/>
    <w:rsid w:val="00590BF6"/>
    <w:rsid w:val="00591400"/>
    <w:rsid w:val="005915A5"/>
    <w:rsid w:val="00591A03"/>
    <w:rsid w:val="00591B9C"/>
    <w:rsid w:val="00591D8F"/>
    <w:rsid w:val="00591EAF"/>
    <w:rsid w:val="00592160"/>
    <w:rsid w:val="005923C9"/>
    <w:rsid w:val="0059255C"/>
    <w:rsid w:val="005925EE"/>
    <w:rsid w:val="0059284F"/>
    <w:rsid w:val="00592B64"/>
    <w:rsid w:val="00592BC2"/>
    <w:rsid w:val="00592BEF"/>
    <w:rsid w:val="00592E68"/>
    <w:rsid w:val="0059323A"/>
    <w:rsid w:val="00593447"/>
    <w:rsid w:val="005936A9"/>
    <w:rsid w:val="005936FC"/>
    <w:rsid w:val="005937D1"/>
    <w:rsid w:val="00593891"/>
    <w:rsid w:val="005939E6"/>
    <w:rsid w:val="00593B28"/>
    <w:rsid w:val="00593B42"/>
    <w:rsid w:val="00593CBC"/>
    <w:rsid w:val="00593EDF"/>
    <w:rsid w:val="00594006"/>
    <w:rsid w:val="00594074"/>
    <w:rsid w:val="00594131"/>
    <w:rsid w:val="00594177"/>
    <w:rsid w:val="00594180"/>
    <w:rsid w:val="005943C6"/>
    <w:rsid w:val="005943E4"/>
    <w:rsid w:val="005944BA"/>
    <w:rsid w:val="005944E2"/>
    <w:rsid w:val="005945B3"/>
    <w:rsid w:val="005945DA"/>
    <w:rsid w:val="0059464A"/>
    <w:rsid w:val="005946E2"/>
    <w:rsid w:val="0059486C"/>
    <w:rsid w:val="005948E0"/>
    <w:rsid w:val="00594955"/>
    <w:rsid w:val="00594CE9"/>
    <w:rsid w:val="00595125"/>
    <w:rsid w:val="0059514B"/>
    <w:rsid w:val="005951F8"/>
    <w:rsid w:val="00595227"/>
    <w:rsid w:val="00595308"/>
    <w:rsid w:val="005953BA"/>
    <w:rsid w:val="0059559C"/>
    <w:rsid w:val="00595777"/>
    <w:rsid w:val="00595C5E"/>
    <w:rsid w:val="00595C98"/>
    <w:rsid w:val="00595DA2"/>
    <w:rsid w:val="00595E51"/>
    <w:rsid w:val="00595E70"/>
    <w:rsid w:val="00595E99"/>
    <w:rsid w:val="00595F5C"/>
    <w:rsid w:val="0059610F"/>
    <w:rsid w:val="00596220"/>
    <w:rsid w:val="0059629D"/>
    <w:rsid w:val="00596308"/>
    <w:rsid w:val="005966D6"/>
    <w:rsid w:val="00596774"/>
    <w:rsid w:val="005967D3"/>
    <w:rsid w:val="005968C4"/>
    <w:rsid w:val="00596992"/>
    <w:rsid w:val="00597018"/>
    <w:rsid w:val="005970CD"/>
    <w:rsid w:val="0059715B"/>
    <w:rsid w:val="005974DD"/>
    <w:rsid w:val="00597605"/>
    <w:rsid w:val="005978AF"/>
    <w:rsid w:val="00597A36"/>
    <w:rsid w:val="00597DF6"/>
    <w:rsid w:val="00597ED3"/>
    <w:rsid w:val="005A0274"/>
    <w:rsid w:val="005A02FC"/>
    <w:rsid w:val="005A049F"/>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27F4"/>
    <w:rsid w:val="005A2A5B"/>
    <w:rsid w:val="005A320D"/>
    <w:rsid w:val="005A3538"/>
    <w:rsid w:val="005A36DF"/>
    <w:rsid w:val="005A36E3"/>
    <w:rsid w:val="005A386D"/>
    <w:rsid w:val="005A3A31"/>
    <w:rsid w:val="005A3B41"/>
    <w:rsid w:val="005A416C"/>
    <w:rsid w:val="005A45C5"/>
    <w:rsid w:val="005A48A3"/>
    <w:rsid w:val="005A4A53"/>
    <w:rsid w:val="005A4B5B"/>
    <w:rsid w:val="005A4BB0"/>
    <w:rsid w:val="005A4E93"/>
    <w:rsid w:val="005A51BF"/>
    <w:rsid w:val="005A588D"/>
    <w:rsid w:val="005A59CF"/>
    <w:rsid w:val="005A5C48"/>
    <w:rsid w:val="005A5E7D"/>
    <w:rsid w:val="005A60A7"/>
    <w:rsid w:val="005A60F0"/>
    <w:rsid w:val="005A6202"/>
    <w:rsid w:val="005A6223"/>
    <w:rsid w:val="005A62F1"/>
    <w:rsid w:val="005A6A3A"/>
    <w:rsid w:val="005A6C4A"/>
    <w:rsid w:val="005A6D52"/>
    <w:rsid w:val="005A6E87"/>
    <w:rsid w:val="005A70C2"/>
    <w:rsid w:val="005A72E5"/>
    <w:rsid w:val="005A76A0"/>
    <w:rsid w:val="005A79EB"/>
    <w:rsid w:val="005A7C92"/>
    <w:rsid w:val="005A7F2A"/>
    <w:rsid w:val="005A7F72"/>
    <w:rsid w:val="005B0078"/>
    <w:rsid w:val="005B034A"/>
    <w:rsid w:val="005B081F"/>
    <w:rsid w:val="005B0A44"/>
    <w:rsid w:val="005B0A7D"/>
    <w:rsid w:val="005B0CBC"/>
    <w:rsid w:val="005B0F18"/>
    <w:rsid w:val="005B1197"/>
    <w:rsid w:val="005B152E"/>
    <w:rsid w:val="005B15A6"/>
    <w:rsid w:val="005B15B8"/>
    <w:rsid w:val="005B16CC"/>
    <w:rsid w:val="005B18BB"/>
    <w:rsid w:val="005B1D78"/>
    <w:rsid w:val="005B244A"/>
    <w:rsid w:val="005B267E"/>
    <w:rsid w:val="005B26B4"/>
    <w:rsid w:val="005B26CB"/>
    <w:rsid w:val="005B2723"/>
    <w:rsid w:val="005B278E"/>
    <w:rsid w:val="005B2899"/>
    <w:rsid w:val="005B2DA2"/>
    <w:rsid w:val="005B2EB8"/>
    <w:rsid w:val="005B32AC"/>
    <w:rsid w:val="005B355C"/>
    <w:rsid w:val="005B3895"/>
    <w:rsid w:val="005B3C7C"/>
    <w:rsid w:val="005B3DB2"/>
    <w:rsid w:val="005B4002"/>
    <w:rsid w:val="005B411A"/>
    <w:rsid w:val="005B432E"/>
    <w:rsid w:val="005B4911"/>
    <w:rsid w:val="005B4917"/>
    <w:rsid w:val="005B4A65"/>
    <w:rsid w:val="005B4C5C"/>
    <w:rsid w:val="005B4C83"/>
    <w:rsid w:val="005B4E83"/>
    <w:rsid w:val="005B5082"/>
    <w:rsid w:val="005B50EF"/>
    <w:rsid w:val="005B5152"/>
    <w:rsid w:val="005B519F"/>
    <w:rsid w:val="005B51A1"/>
    <w:rsid w:val="005B5425"/>
    <w:rsid w:val="005B54FE"/>
    <w:rsid w:val="005B59F4"/>
    <w:rsid w:val="005B5A36"/>
    <w:rsid w:val="005B5A40"/>
    <w:rsid w:val="005B5A55"/>
    <w:rsid w:val="005B5F56"/>
    <w:rsid w:val="005B5FC4"/>
    <w:rsid w:val="005B66A4"/>
    <w:rsid w:val="005B67B8"/>
    <w:rsid w:val="005B6FAE"/>
    <w:rsid w:val="005B703E"/>
    <w:rsid w:val="005B70CB"/>
    <w:rsid w:val="005B72C1"/>
    <w:rsid w:val="005B781E"/>
    <w:rsid w:val="005B7824"/>
    <w:rsid w:val="005B7952"/>
    <w:rsid w:val="005B795E"/>
    <w:rsid w:val="005B7A4C"/>
    <w:rsid w:val="005B7A5C"/>
    <w:rsid w:val="005B7BC1"/>
    <w:rsid w:val="005C001C"/>
    <w:rsid w:val="005C01BD"/>
    <w:rsid w:val="005C0625"/>
    <w:rsid w:val="005C0759"/>
    <w:rsid w:val="005C0796"/>
    <w:rsid w:val="005C0904"/>
    <w:rsid w:val="005C09BF"/>
    <w:rsid w:val="005C0A27"/>
    <w:rsid w:val="005C0AEA"/>
    <w:rsid w:val="005C0D61"/>
    <w:rsid w:val="005C0DDE"/>
    <w:rsid w:val="005C0FB1"/>
    <w:rsid w:val="005C1005"/>
    <w:rsid w:val="005C10E4"/>
    <w:rsid w:val="005C1225"/>
    <w:rsid w:val="005C132F"/>
    <w:rsid w:val="005C1537"/>
    <w:rsid w:val="005C1752"/>
    <w:rsid w:val="005C17D1"/>
    <w:rsid w:val="005C18AF"/>
    <w:rsid w:val="005C1BF2"/>
    <w:rsid w:val="005C2144"/>
    <w:rsid w:val="005C223B"/>
    <w:rsid w:val="005C22AE"/>
    <w:rsid w:val="005C22EA"/>
    <w:rsid w:val="005C247C"/>
    <w:rsid w:val="005C2557"/>
    <w:rsid w:val="005C267C"/>
    <w:rsid w:val="005C28F7"/>
    <w:rsid w:val="005C29C4"/>
    <w:rsid w:val="005C2D32"/>
    <w:rsid w:val="005C2DBA"/>
    <w:rsid w:val="005C2E4B"/>
    <w:rsid w:val="005C2F50"/>
    <w:rsid w:val="005C3345"/>
    <w:rsid w:val="005C367C"/>
    <w:rsid w:val="005C376D"/>
    <w:rsid w:val="005C3BBA"/>
    <w:rsid w:val="005C3F28"/>
    <w:rsid w:val="005C4B4D"/>
    <w:rsid w:val="005C4DE3"/>
    <w:rsid w:val="005C5024"/>
    <w:rsid w:val="005C5100"/>
    <w:rsid w:val="005C5372"/>
    <w:rsid w:val="005C5379"/>
    <w:rsid w:val="005C5425"/>
    <w:rsid w:val="005C5659"/>
    <w:rsid w:val="005C5792"/>
    <w:rsid w:val="005C5849"/>
    <w:rsid w:val="005C5A28"/>
    <w:rsid w:val="005C5AD4"/>
    <w:rsid w:val="005C5F25"/>
    <w:rsid w:val="005C5FBC"/>
    <w:rsid w:val="005C6222"/>
    <w:rsid w:val="005C6424"/>
    <w:rsid w:val="005C663B"/>
    <w:rsid w:val="005C6B26"/>
    <w:rsid w:val="005C6EE0"/>
    <w:rsid w:val="005C6F33"/>
    <w:rsid w:val="005C72B2"/>
    <w:rsid w:val="005C7398"/>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C5B"/>
    <w:rsid w:val="005D0D3E"/>
    <w:rsid w:val="005D0F3C"/>
    <w:rsid w:val="005D0FE3"/>
    <w:rsid w:val="005D127B"/>
    <w:rsid w:val="005D128C"/>
    <w:rsid w:val="005D143D"/>
    <w:rsid w:val="005D17BF"/>
    <w:rsid w:val="005D1817"/>
    <w:rsid w:val="005D18B1"/>
    <w:rsid w:val="005D18E0"/>
    <w:rsid w:val="005D1BFC"/>
    <w:rsid w:val="005D1F21"/>
    <w:rsid w:val="005D1FF7"/>
    <w:rsid w:val="005D20FC"/>
    <w:rsid w:val="005D2462"/>
    <w:rsid w:val="005D24A2"/>
    <w:rsid w:val="005D25D7"/>
    <w:rsid w:val="005D282C"/>
    <w:rsid w:val="005D2A49"/>
    <w:rsid w:val="005D2B5C"/>
    <w:rsid w:val="005D2C7B"/>
    <w:rsid w:val="005D2CB0"/>
    <w:rsid w:val="005D2CDC"/>
    <w:rsid w:val="005D2EE8"/>
    <w:rsid w:val="005D3534"/>
    <w:rsid w:val="005D35B5"/>
    <w:rsid w:val="005D368A"/>
    <w:rsid w:val="005D3707"/>
    <w:rsid w:val="005D382F"/>
    <w:rsid w:val="005D38D1"/>
    <w:rsid w:val="005D3919"/>
    <w:rsid w:val="005D3AF0"/>
    <w:rsid w:val="005D3BFD"/>
    <w:rsid w:val="005D3FB1"/>
    <w:rsid w:val="005D42E6"/>
    <w:rsid w:val="005D441D"/>
    <w:rsid w:val="005D46E9"/>
    <w:rsid w:val="005D4703"/>
    <w:rsid w:val="005D47F1"/>
    <w:rsid w:val="005D4F0B"/>
    <w:rsid w:val="005D4F30"/>
    <w:rsid w:val="005D4F60"/>
    <w:rsid w:val="005D5012"/>
    <w:rsid w:val="005D50AD"/>
    <w:rsid w:val="005D5557"/>
    <w:rsid w:val="005D56A9"/>
    <w:rsid w:val="005D5AA0"/>
    <w:rsid w:val="005D5E0B"/>
    <w:rsid w:val="005D5E46"/>
    <w:rsid w:val="005D5E87"/>
    <w:rsid w:val="005D609E"/>
    <w:rsid w:val="005D64A5"/>
    <w:rsid w:val="005D6859"/>
    <w:rsid w:val="005D6929"/>
    <w:rsid w:val="005D6B30"/>
    <w:rsid w:val="005D6D37"/>
    <w:rsid w:val="005D6E1C"/>
    <w:rsid w:val="005D6F5B"/>
    <w:rsid w:val="005D7458"/>
    <w:rsid w:val="005D74B3"/>
    <w:rsid w:val="005D74B7"/>
    <w:rsid w:val="005D7539"/>
    <w:rsid w:val="005D7697"/>
    <w:rsid w:val="005D76F4"/>
    <w:rsid w:val="005D7763"/>
    <w:rsid w:val="005D7E04"/>
    <w:rsid w:val="005D7EB2"/>
    <w:rsid w:val="005E0082"/>
    <w:rsid w:val="005E046A"/>
    <w:rsid w:val="005E06E1"/>
    <w:rsid w:val="005E0899"/>
    <w:rsid w:val="005E0A6B"/>
    <w:rsid w:val="005E0E8B"/>
    <w:rsid w:val="005E0F31"/>
    <w:rsid w:val="005E106F"/>
    <w:rsid w:val="005E1393"/>
    <w:rsid w:val="005E1411"/>
    <w:rsid w:val="005E154C"/>
    <w:rsid w:val="005E15B3"/>
    <w:rsid w:val="005E194D"/>
    <w:rsid w:val="005E241C"/>
    <w:rsid w:val="005E25C8"/>
    <w:rsid w:val="005E2853"/>
    <w:rsid w:val="005E2AE3"/>
    <w:rsid w:val="005E2ECC"/>
    <w:rsid w:val="005E3035"/>
    <w:rsid w:val="005E3576"/>
    <w:rsid w:val="005E35FD"/>
    <w:rsid w:val="005E36BA"/>
    <w:rsid w:val="005E383F"/>
    <w:rsid w:val="005E3844"/>
    <w:rsid w:val="005E3B77"/>
    <w:rsid w:val="005E3E78"/>
    <w:rsid w:val="005E3F69"/>
    <w:rsid w:val="005E4071"/>
    <w:rsid w:val="005E412D"/>
    <w:rsid w:val="005E414B"/>
    <w:rsid w:val="005E46FA"/>
    <w:rsid w:val="005E48F7"/>
    <w:rsid w:val="005E4974"/>
    <w:rsid w:val="005E4C62"/>
    <w:rsid w:val="005E4CCB"/>
    <w:rsid w:val="005E4E67"/>
    <w:rsid w:val="005E4EC2"/>
    <w:rsid w:val="005E4F26"/>
    <w:rsid w:val="005E50FE"/>
    <w:rsid w:val="005E5563"/>
    <w:rsid w:val="005E5582"/>
    <w:rsid w:val="005E59C5"/>
    <w:rsid w:val="005E5D51"/>
    <w:rsid w:val="005E5DFD"/>
    <w:rsid w:val="005E5E44"/>
    <w:rsid w:val="005E5E74"/>
    <w:rsid w:val="005E61A8"/>
    <w:rsid w:val="005E64FF"/>
    <w:rsid w:val="005E66F1"/>
    <w:rsid w:val="005E6AFB"/>
    <w:rsid w:val="005E6D98"/>
    <w:rsid w:val="005E7023"/>
    <w:rsid w:val="005E74F3"/>
    <w:rsid w:val="005E7698"/>
    <w:rsid w:val="005E7849"/>
    <w:rsid w:val="005E7888"/>
    <w:rsid w:val="005E7A8C"/>
    <w:rsid w:val="005E7ABA"/>
    <w:rsid w:val="005E7E46"/>
    <w:rsid w:val="005E7F32"/>
    <w:rsid w:val="005F00CC"/>
    <w:rsid w:val="005F03ED"/>
    <w:rsid w:val="005F067C"/>
    <w:rsid w:val="005F06FA"/>
    <w:rsid w:val="005F06FD"/>
    <w:rsid w:val="005F0AB9"/>
    <w:rsid w:val="005F0B4C"/>
    <w:rsid w:val="005F0B53"/>
    <w:rsid w:val="005F0C46"/>
    <w:rsid w:val="005F0C49"/>
    <w:rsid w:val="005F0DDD"/>
    <w:rsid w:val="005F107E"/>
    <w:rsid w:val="005F11D9"/>
    <w:rsid w:val="005F13D0"/>
    <w:rsid w:val="005F1499"/>
    <w:rsid w:val="005F15D5"/>
    <w:rsid w:val="005F1FE4"/>
    <w:rsid w:val="005F2528"/>
    <w:rsid w:val="005F2538"/>
    <w:rsid w:val="005F32D0"/>
    <w:rsid w:val="005F35A4"/>
    <w:rsid w:val="005F369B"/>
    <w:rsid w:val="005F3955"/>
    <w:rsid w:val="005F3AFB"/>
    <w:rsid w:val="005F3F7F"/>
    <w:rsid w:val="005F40E5"/>
    <w:rsid w:val="005F419B"/>
    <w:rsid w:val="005F432D"/>
    <w:rsid w:val="005F442D"/>
    <w:rsid w:val="005F45FE"/>
    <w:rsid w:val="005F4603"/>
    <w:rsid w:val="005F4612"/>
    <w:rsid w:val="005F46D9"/>
    <w:rsid w:val="005F46EC"/>
    <w:rsid w:val="005F4950"/>
    <w:rsid w:val="005F4BF6"/>
    <w:rsid w:val="005F4D16"/>
    <w:rsid w:val="005F4EBD"/>
    <w:rsid w:val="005F4F58"/>
    <w:rsid w:val="005F4F87"/>
    <w:rsid w:val="005F5181"/>
    <w:rsid w:val="005F523F"/>
    <w:rsid w:val="005F5362"/>
    <w:rsid w:val="005F5369"/>
    <w:rsid w:val="005F547B"/>
    <w:rsid w:val="005F556F"/>
    <w:rsid w:val="005F5793"/>
    <w:rsid w:val="005F5C3D"/>
    <w:rsid w:val="005F65D1"/>
    <w:rsid w:val="005F660A"/>
    <w:rsid w:val="005F6697"/>
    <w:rsid w:val="005F676D"/>
    <w:rsid w:val="005F69DD"/>
    <w:rsid w:val="005F6CA5"/>
    <w:rsid w:val="005F6CC9"/>
    <w:rsid w:val="005F6E07"/>
    <w:rsid w:val="005F6EF0"/>
    <w:rsid w:val="005F6F60"/>
    <w:rsid w:val="005F6F79"/>
    <w:rsid w:val="005F6F9C"/>
    <w:rsid w:val="005F6FFC"/>
    <w:rsid w:val="005F70D3"/>
    <w:rsid w:val="005F72E7"/>
    <w:rsid w:val="005F75E7"/>
    <w:rsid w:val="005F75EC"/>
    <w:rsid w:val="005F7956"/>
    <w:rsid w:val="005F7AC5"/>
    <w:rsid w:val="005F7CC1"/>
    <w:rsid w:val="005F7DCD"/>
    <w:rsid w:val="005F7FD8"/>
    <w:rsid w:val="0060010C"/>
    <w:rsid w:val="0060049C"/>
    <w:rsid w:val="006004DE"/>
    <w:rsid w:val="00600AAB"/>
    <w:rsid w:val="00600B6C"/>
    <w:rsid w:val="00600BAA"/>
    <w:rsid w:val="00600CDA"/>
    <w:rsid w:val="00601072"/>
    <w:rsid w:val="00601097"/>
    <w:rsid w:val="0060144E"/>
    <w:rsid w:val="006014F5"/>
    <w:rsid w:val="00601BE3"/>
    <w:rsid w:val="00601CE4"/>
    <w:rsid w:val="00601FCD"/>
    <w:rsid w:val="006022B4"/>
    <w:rsid w:val="00602354"/>
    <w:rsid w:val="0060254B"/>
    <w:rsid w:val="0060268D"/>
    <w:rsid w:val="006027D5"/>
    <w:rsid w:val="00602A99"/>
    <w:rsid w:val="00602AD6"/>
    <w:rsid w:val="00602AE8"/>
    <w:rsid w:val="00602C9E"/>
    <w:rsid w:val="00602CA9"/>
    <w:rsid w:val="00602F37"/>
    <w:rsid w:val="00603007"/>
    <w:rsid w:val="0060305B"/>
    <w:rsid w:val="006035D6"/>
    <w:rsid w:val="00603816"/>
    <w:rsid w:val="00603980"/>
    <w:rsid w:val="006039C5"/>
    <w:rsid w:val="00603B1B"/>
    <w:rsid w:val="00603D08"/>
    <w:rsid w:val="0060426A"/>
    <w:rsid w:val="006043D7"/>
    <w:rsid w:val="00604594"/>
    <w:rsid w:val="006046D4"/>
    <w:rsid w:val="00604708"/>
    <w:rsid w:val="00604770"/>
    <w:rsid w:val="00604CFF"/>
    <w:rsid w:val="00605399"/>
    <w:rsid w:val="006054EE"/>
    <w:rsid w:val="0060591D"/>
    <w:rsid w:val="0060595A"/>
    <w:rsid w:val="006059EC"/>
    <w:rsid w:val="00605A02"/>
    <w:rsid w:val="00605A5D"/>
    <w:rsid w:val="00605B5D"/>
    <w:rsid w:val="00605CC9"/>
    <w:rsid w:val="00605FD1"/>
    <w:rsid w:val="006068D1"/>
    <w:rsid w:val="00606D77"/>
    <w:rsid w:val="00606E0E"/>
    <w:rsid w:val="00606FA5"/>
    <w:rsid w:val="00607391"/>
    <w:rsid w:val="006074B1"/>
    <w:rsid w:val="006074E5"/>
    <w:rsid w:val="00607843"/>
    <w:rsid w:val="00607ADE"/>
    <w:rsid w:val="00607B14"/>
    <w:rsid w:val="00607C1F"/>
    <w:rsid w:val="00607E1D"/>
    <w:rsid w:val="00607E68"/>
    <w:rsid w:val="00610224"/>
    <w:rsid w:val="006102C6"/>
    <w:rsid w:val="006103F0"/>
    <w:rsid w:val="00610B78"/>
    <w:rsid w:val="00610DB9"/>
    <w:rsid w:val="00610E9D"/>
    <w:rsid w:val="00610F9E"/>
    <w:rsid w:val="00611356"/>
    <w:rsid w:val="0061135E"/>
    <w:rsid w:val="006113A9"/>
    <w:rsid w:val="00611C82"/>
    <w:rsid w:val="006125DB"/>
    <w:rsid w:val="006128CF"/>
    <w:rsid w:val="00612C73"/>
    <w:rsid w:val="00612D80"/>
    <w:rsid w:val="00612E04"/>
    <w:rsid w:val="00612E32"/>
    <w:rsid w:val="00612E96"/>
    <w:rsid w:val="00613087"/>
    <w:rsid w:val="00613304"/>
    <w:rsid w:val="00613366"/>
    <w:rsid w:val="006133A2"/>
    <w:rsid w:val="00613482"/>
    <w:rsid w:val="006134CE"/>
    <w:rsid w:val="006138D8"/>
    <w:rsid w:val="006139DD"/>
    <w:rsid w:val="00613A55"/>
    <w:rsid w:val="00613C6A"/>
    <w:rsid w:val="00613CB7"/>
    <w:rsid w:val="0061400A"/>
    <w:rsid w:val="00614016"/>
    <w:rsid w:val="00614064"/>
    <w:rsid w:val="006141D8"/>
    <w:rsid w:val="0061429C"/>
    <w:rsid w:val="006144B0"/>
    <w:rsid w:val="00614AAA"/>
    <w:rsid w:val="00614BDA"/>
    <w:rsid w:val="00614BDD"/>
    <w:rsid w:val="00614C2F"/>
    <w:rsid w:val="00614CB4"/>
    <w:rsid w:val="00614D1E"/>
    <w:rsid w:val="00614E35"/>
    <w:rsid w:val="0061513A"/>
    <w:rsid w:val="0061524B"/>
    <w:rsid w:val="00615444"/>
    <w:rsid w:val="0061565F"/>
    <w:rsid w:val="006156BF"/>
    <w:rsid w:val="006159FA"/>
    <w:rsid w:val="00615BDB"/>
    <w:rsid w:val="006162D2"/>
    <w:rsid w:val="006163BD"/>
    <w:rsid w:val="006166C3"/>
    <w:rsid w:val="00616885"/>
    <w:rsid w:val="006168DB"/>
    <w:rsid w:val="00616F56"/>
    <w:rsid w:val="00616F90"/>
    <w:rsid w:val="0061717B"/>
    <w:rsid w:val="0061717F"/>
    <w:rsid w:val="006174CE"/>
    <w:rsid w:val="006175CF"/>
    <w:rsid w:val="006176A8"/>
    <w:rsid w:val="00617B93"/>
    <w:rsid w:val="00620020"/>
    <w:rsid w:val="00620049"/>
    <w:rsid w:val="006201A2"/>
    <w:rsid w:val="006201CD"/>
    <w:rsid w:val="006201F0"/>
    <w:rsid w:val="006201F5"/>
    <w:rsid w:val="00620254"/>
    <w:rsid w:val="006204DE"/>
    <w:rsid w:val="006205EA"/>
    <w:rsid w:val="00620686"/>
    <w:rsid w:val="00620721"/>
    <w:rsid w:val="00620937"/>
    <w:rsid w:val="006209E8"/>
    <w:rsid w:val="00620CC5"/>
    <w:rsid w:val="00620E0D"/>
    <w:rsid w:val="00621617"/>
    <w:rsid w:val="00621B02"/>
    <w:rsid w:val="00621B6A"/>
    <w:rsid w:val="00621C0B"/>
    <w:rsid w:val="00621C72"/>
    <w:rsid w:val="00621CAD"/>
    <w:rsid w:val="00622140"/>
    <w:rsid w:val="00622857"/>
    <w:rsid w:val="006228FA"/>
    <w:rsid w:val="00622AFD"/>
    <w:rsid w:val="0062323E"/>
    <w:rsid w:val="00623367"/>
    <w:rsid w:val="00623427"/>
    <w:rsid w:val="00623451"/>
    <w:rsid w:val="006237F7"/>
    <w:rsid w:val="006238B2"/>
    <w:rsid w:val="006239A9"/>
    <w:rsid w:val="00623AEB"/>
    <w:rsid w:val="00623CA6"/>
    <w:rsid w:val="00623E4E"/>
    <w:rsid w:val="006240D0"/>
    <w:rsid w:val="00624147"/>
    <w:rsid w:val="006246D8"/>
    <w:rsid w:val="006249A1"/>
    <w:rsid w:val="00624A3A"/>
    <w:rsid w:val="00624BC6"/>
    <w:rsid w:val="00624C2C"/>
    <w:rsid w:val="00624C6E"/>
    <w:rsid w:val="00624EE9"/>
    <w:rsid w:val="00624FB3"/>
    <w:rsid w:val="00625586"/>
    <w:rsid w:val="006255C1"/>
    <w:rsid w:val="00625806"/>
    <w:rsid w:val="00625889"/>
    <w:rsid w:val="00625B24"/>
    <w:rsid w:val="00625D8F"/>
    <w:rsid w:val="00625F31"/>
    <w:rsid w:val="0062657C"/>
    <w:rsid w:val="006265C9"/>
    <w:rsid w:val="00626634"/>
    <w:rsid w:val="00626785"/>
    <w:rsid w:val="006268BC"/>
    <w:rsid w:val="00626919"/>
    <w:rsid w:val="00626A40"/>
    <w:rsid w:val="00626C25"/>
    <w:rsid w:val="00626E64"/>
    <w:rsid w:val="00626EA6"/>
    <w:rsid w:val="00626EAA"/>
    <w:rsid w:val="0062704B"/>
    <w:rsid w:val="0062725A"/>
    <w:rsid w:val="00627338"/>
    <w:rsid w:val="006273D1"/>
    <w:rsid w:val="00627BA3"/>
    <w:rsid w:val="00627C39"/>
    <w:rsid w:val="00627E44"/>
    <w:rsid w:val="00627FBE"/>
    <w:rsid w:val="006300D7"/>
    <w:rsid w:val="006301B8"/>
    <w:rsid w:val="00630312"/>
    <w:rsid w:val="00630333"/>
    <w:rsid w:val="006303F0"/>
    <w:rsid w:val="0063046B"/>
    <w:rsid w:val="006304D6"/>
    <w:rsid w:val="006304E7"/>
    <w:rsid w:val="006305A9"/>
    <w:rsid w:val="00630DB0"/>
    <w:rsid w:val="00631007"/>
    <w:rsid w:val="006312B5"/>
    <w:rsid w:val="00631826"/>
    <w:rsid w:val="006319F1"/>
    <w:rsid w:val="00631D0E"/>
    <w:rsid w:val="0063254C"/>
    <w:rsid w:val="0063266A"/>
    <w:rsid w:val="006326BC"/>
    <w:rsid w:val="00632763"/>
    <w:rsid w:val="006328A8"/>
    <w:rsid w:val="00632927"/>
    <w:rsid w:val="006329D8"/>
    <w:rsid w:val="00632A0E"/>
    <w:rsid w:val="00632A4C"/>
    <w:rsid w:val="00632AC6"/>
    <w:rsid w:val="00632C95"/>
    <w:rsid w:val="00632DF3"/>
    <w:rsid w:val="00632E7E"/>
    <w:rsid w:val="00632EBB"/>
    <w:rsid w:val="00632EEF"/>
    <w:rsid w:val="00632F6C"/>
    <w:rsid w:val="00632FD2"/>
    <w:rsid w:val="0063305B"/>
    <w:rsid w:val="0063332A"/>
    <w:rsid w:val="00633548"/>
    <w:rsid w:val="00633951"/>
    <w:rsid w:val="00633965"/>
    <w:rsid w:val="00633A29"/>
    <w:rsid w:val="00633A3A"/>
    <w:rsid w:val="00633B29"/>
    <w:rsid w:val="00633B5E"/>
    <w:rsid w:val="00633C0A"/>
    <w:rsid w:val="0063405E"/>
    <w:rsid w:val="00634075"/>
    <w:rsid w:val="006341AD"/>
    <w:rsid w:val="006341FE"/>
    <w:rsid w:val="006346F1"/>
    <w:rsid w:val="006347C3"/>
    <w:rsid w:val="006347F5"/>
    <w:rsid w:val="00634A5B"/>
    <w:rsid w:val="00634B05"/>
    <w:rsid w:val="00634B2C"/>
    <w:rsid w:val="00634E0D"/>
    <w:rsid w:val="00634EC0"/>
    <w:rsid w:val="00634F6C"/>
    <w:rsid w:val="0063505C"/>
    <w:rsid w:val="00635131"/>
    <w:rsid w:val="00635390"/>
    <w:rsid w:val="006353D0"/>
    <w:rsid w:val="00635622"/>
    <w:rsid w:val="00635E27"/>
    <w:rsid w:val="00635EDC"/>
    <w:rsid w:val="00635F56"/>
    <w:rsid w:val="00636094"/>
    <w:rsid w:val="0063633A"/>
    <w:rsid w:val="0063650D"/>
    <w:rsid w:val="006366A2"/>
    <w:rsid w:val="00636983"/>
    <w:rsid w:val="00636A76"/>
    <w:rsid w:val="00636BAF"/>
    <w:rsid w:val="00636FBD"/>
    <w:rsid w:val="00637068"/>
    <w:rsid w:val="0063720A"/>
    <w:rsid w:val="00637369"/>
    <w:rsid w:val="006373C7"/>
    <w:rsid w:val="00637406"/>
    <w:rsid w:val="006375C3"/>
    <w:rsid w:val="006377AB"/>
    <w:rsid w:val="00637A07"/>
    <w:rsid w:val="00637B2B"/>
    <w:rsid w:val="00637D12"/>
    <w:rsid w:val="00637DDD"/>
    <w:rsid w:val="00637E00"/>
    <w:rsid w:val="006401C6"/>
    <w:rsid w:val="00640207"/>
    <w:rsid w:val="00640222"/>
    <w:rsid w:val="006402C9"/>
    <w:rsid w:val="00640630"/>
    <w:rsid w:val="00640743"/>
    <w:rsid w:val="006409F3"/>
    <w:rsid w:val="00641061"/>
    <w:rsid w:val="006411DF"/>
    <w:rsid w:val="00641552"/>
    <w:rsid w:val="00641598"/>
    <w:rsid w:val="006419ED"/>
    <w:rsid w:val="006419F1"/>
    <w:rsid w:val="00641A62"/>
    <w:rsid w:val="00641B2B"/>
    <w:rsid w:val="00641D84"/>
    <w:rsid w:val="006427DE"/>
    <w:rsid w:val="00642C85"/>
    <w:rsid w:val="00642D10"/>
    <w:rsid w:val="00642E3D"/>
    <w:rsid w:val="00642E65"/>
    <w:rsid w:val="0064353F"/>
    <w:rsid w:val="0064366E"/>
    <w:rsid w:val="00643769"/>
    <w:rsid w:val="00643891"/>
    <w:rsid w:val="00643A93"/>
    <w:rsid w:val="00643B17"/>
    <w:rsid w:val="00643BE7"/>
    <w:rsid w:val="00643DCD"/>
    <w:rsid w:val="00643ECE"/>
    <w:rsid w:val="00644200"/>
    <w:rsid w:val="0064428B"/>
    <w:rsid w:val="00644511"/>
    <w:rsid w:val="00644596"/>
    <w:rsid w:val="00644699"/>
    <w:rsid w:val="0064479C"/>
    <w:rsid w:val="0064486C"/>
    <w:rsid w:val="00644BB2"/>
    <w:rsid w:val="00644E60"/>
    <w:rsid w:val="00645190"/>
    <w:rsid w:val="00645248"/>
    <w:rsid w:val="00645335"/>
    <w:rsid w:val="00645456"/>
    <w:rsid w:val="0064563A"/>
    <w:rsid w:val="00645970"/>
    <w:rsid w:val="006459D7"/>
    <w:rsid w:val="00645ACC"/>
    <w:rsid w:val="00645C50"/>
    <w:rsid w:val="00645D70"/>
    <w:rsid w:val="0064655B"/>
    <w:rsid w:val="006466B5"/>
    <w:rsid w:val="00646CC6"/>
    <w:rsid w:val="00646E3C"/>
    <w:rsid w:val="00646F76"/>
    <w:rsid w:val="0064711D"/>
    <w:rsid w:val="006475DD"/>
    <w:rsid w:val="006477A7"/>
    <w:rsid w:val="00647914"/>
    <w:rsid w:val="00647AC0"/>
    <w:rsid w:val="00647C88"/>
    <w:rsid w:val="00647CB3"/>
    <w:rsid w:val="00647D99"/>
    <w:rsid w:val="00650150"/>
    <w:rsid w:val="006501C8"/>
    <w:rsid w:val="006504A7"/>
    <w:rsid w:val="00650810"/>
    <w:rsid w:val="00650839"/>
    <w:rsid w:val="00650854"/>
    <w:rsid w:val="00650D1E"/>
    <w:rsid w:val="00650D3F"/>
    <w:rsid w:val="00650E8B"/>
    <w:rsid w:val="00650EB8"/>
    <w:rsid w:val="00650F7C"/>
    <w:rsid w:val="00650FBE"/>
    <w:rsid w:val="00650FE0"/>
    <w:rsid w:val="00651075"/>
    <w:rsid w:val="006513D5"/>
    <w:rsid w:val="006517CA"/>
    <w:rsid w:val="0065184F"/>
    <w:rsid w:val="006518B1"/>
    <w:rsid w:val="00651A41"/>
    <w:rsid w:val="00651AD3"/>
    <w:rsid w:val="00651B74"/>
    <w:rsid w:val="00651FA0"/>
    <w:rsid w:val="0065208F"/>
    <w:rsid w:val="00652C3E"/>
    <w:rsid w:val="006531E2"/>
    <w:rsid w:val="00653217"/>
    <w:rsid w:val="00653273"/>
    <w:rsid w:val="00653433"/>
    <w:rsid w:val="006538D5"/>
    <w:rsid w:val="00653CCF"/>
    <w:rsid w:val="00653FED"/>
    <w:rsid w:val="00654140"/>
    <w:rsid w:val="0065424F"/>
    <w:rsid w:val="00654274"/>
    <w:rsid w:val="006544F6"/>
    <w:rsid w:val="00654CF0"/>
    <w:rsid w:val="00654EF7"/>
    <w:rsid w:val="00655070"/>
    <w:rsid w:val="006550FB"/>
    <w:rsid w:val="0065517F"/>
    <w:rsid w:val="0065521C"/>
    <w:rsid w:val="00655223"/>
    <w:rsid w:val="00655780"/>
    <w:rsid w:val="006557A1"/>
    <w:rsid w:val="0065594D"/>
    <w:rsid w:val="00655AA3"/>
    <w:rsid w:val="006561FF"/>
    <w:rsid w:val="00656461"/>
    <w:rsid w:val="00656936"/>
    <w:rsid w:val="00656B70"/>
    <w:rsid w:val="00656BB0"/>
    <w:rsid w:val="00656D6F"/>
    <w:rsid w:val="00657005"/>
    <w:rsid w:val="006572FB"/>
    <w:rsid w:val="006578D9"/>
    <w:rsid w:val="00657F67"/>
    <w:rsid w:val="006600D8"/>
    <w:rsid w:val="00660139"/>
    <w:rsid w:val="00660163"/>
    <w:rsid w:val="006605DC"/>
    <w:rsid w:val="006606DF"/>
    <w:rsid w:val="00660BA3"/>
    <w:rsid w:val="0066146F"/>
    <w:rsid w:val="0066151B"/>
    <w:rsid w:val="006615A3"/>
    <w:rsid w:val="00661636"/>
    <w:rsid w:val="006616B0"/>
    <w:rsid w:val="00661706"/>
    <w:rsid w:val="00661843"/>
    <w:rsid w:val="00661C4E"/>
    <w:rsid w:val="00661CC2"/>
    <w:rsid w:val="00661FA0"/>
    <w:rsid w:val="00661FC8"/>
    <w:rsid w:val="00662080"/>
    <w:rsid w:val="00662166"/>
    <w:rsid w:val="00662702"/>
    <w:rsid w:val="006627E5"/>
    <w:rsid w:val="00662836"/>
    <w:rsid w:val="0066287E"/>
    <w:rsid w:val="00662F26"/>
    <w:rsid w:val="00662FA2"/>
    <w:rsid w:val="0066310A"/>
    <w:rsid w:val="0066311A"/>
    <w:rsid w:val="00663345"/>
    <w:rsid w:val="006635DC"/>
    <w:rsid w:val="0066369A"/>
    <w:rsid w:val="0066381D"/>
    <w:rsid w:val="006638C6"/>
    <w:rsid w:val="00663908"/>
    <w:rsid w:val="00663DAB"/>
    <w:rsid w:val="0066422B"/>
    <w:rsid w:val="00664678"/>
    <w:rsid w:val="006646F4"/>
    <w:rsid w:val="00664838"/>
    <w:rsid w:val="00664AE8"/>
    <w:rsid w:val="00664C8C"/>
    <w:rsid w:val="00664DE5"/>
    <w:rsid w:val="00664F20"/>
    <w:rsid w:val="006651A0"/>
    <w:rsid w:val="006651D7"/>
    <w:rsid w:val="006651D8"/>
    <w:rsid w:val="00665229"/>
    <w:rsid w:val="00665316"/>
    <w:rsid w:val="006654E8"/>
    <w:rsid w:val="0066568F"/>
    <w:rsid w:val="006656C8"/>
    <w:rsid w:val="006657D6"/>
    <w:rsid w:val="006657FE"/>
    <w:rsid w:val="00665B8B"/>
    <w:rsid w:val="00665BFF"/>
    <w:rsid w:val="00665CCE"/>
    <w:rsid w:val="00665ED9"/>
    <w:rsid w:val="00665F03"/>
    <w:rsid w:val="00666826"/>
    <w:rsid w:val="0066686C"/>
    <w:rsid w:val="0066686F"/>
    <w:rsid w:val="006668EB"/>
    <w:rsid w:val="00666B72"/>
    <w:rsid w:val="00666C44"/>
    <w:rsid w:val="00666E49"/>
    <w:rsid w:val="00666EA6"/>
    <w:rsid w:val="0066704A"/>
    <w:rsid w:val="006671ED"/>
    <w:rsid w:val="006672ED"/>
    <w:rsid w:val="006672FC"/>
    <w:rsid w:val="00667378"/>
    <w:rsid w:val="0066745C"/>
    <w:rsid w:val="006679FC"/>
    <w:rsid w:val="00667A27"/>
    <w:rsid w:val="00667B3D"/>
    <w:rsid w:val="00667BBD"/>
    <w:rsid w:val="00667E25"/>
    <w:rsid w:val="00667E84"/>
    <w:rsid w:val="006700AB"/>
    <w:rsid w:val="006701C1"/>
    <w:rsid w:val="00670204"/>
    <w:rsid w:val="00670290"/>
    <w:rsid w:val="00670429"/>
    <w:rsid w:val="006704BF"/>
    <w:rsid w:val="00670646"/>
    <w:rsid w:val="00670860"/>
    <w:rsid w:val="00670AD6"/>
    <w:rsid w:val="00670B34"/>
    <w:rsid w:val="00670D70"/>
    <w:rsid w:val="00670ECD"/>
    <w:rsid w:val="00671010"/>
    <w:rsid w:val="0067106A"/>
    <w:rsid w:val="00671213"/>
    <w:rsid w:val="0067176B"/>
    <w:rsid w:val="00671AD5"/>
    <w:rsid w:val="00671B4F"/>
    <w:rsid w:val="00671D20"/>
    <w:rsid w:val="00671D6B"/>
    <w:rsid w:val="00671FDD"/>
    <w:rsid w:val="00672101"/>
    <w:rsid w:val="00672565"/>
    <w:rsid w:val="006725CC"/>
    <w:rsid w:val="0067273D"/>
    <w:rsid w:val="00672966"/>
    <w:rsid w:val="00672F20"/>
    <w:rsid w:val="006733B2"/>
    <w:rsid w:val="006735BC"/>
    <w:rsid w:val="00673936"/>
    <w:rsid w:val="00673A34"/>
    <w:rsid w:val="00673A37"/>
    <w:rsid w:val="00673B35"/>
    <w:rsid w:val="00673BDE"/>
    <w:rsid w:val="00673EB7"/>
    <w:rsid w:val="00673EED"/>
    <w:rsid w:val="00673FBF"/>
    <w:rsid w:val="00674087"/>
    <w:rsid w:val="006740F1"/>
    <w:rsid w:val="0067439E"/>
    <w:rsid w:val="00674460"/>
    <w:rsid w:val="006746EB"/>
    <w:rsid w:val="00674888"/>
    <w:rsid w:val="00674B75"/>
    <w:rsid w:val="00674CDE"/>
    <w:rsid w:val="006751AB"/>
    <w:rsid w:val="0067528F"/>
    <w:rsid w:val="006754D4"/>
    <w:rsid w:val="00675652"/>
    <w:rsid w:val="0067570A"/>
    <w:rsid w:val="006758E5"/>
    <w:rsid w:val="00675A3D"/>
    <w:rsid w:val="00675ECB"/>
    <w:rsid w:val="006762CA"/>
    <w:rsid w:val="0067649C"/>
    <w:rsid w:val="0067652C"/>
    <w:rsid w:val="006767B8"/>
    <w:rsid w:val="00676899"/>
    <w:rsid w:val="00676AC5"/>
    <w:rsid w:val="00677285"/>
    <w:rsid w:val="00677348"/>
    <w:rsid w:val="00677402"/>
    <w:rsid w:val="00677670"/>
    <w:rsid w:val="00677725"/>
    <w:rsid w:val="00677F10"/>
    <w:rsid w:val="0068013A"/>
    <w:rsid w:val="00680A0B"/>
    <w:rsid w:val="00680A97"/>
    <w:rsid w:val="00680D12"/>
    <w:rsid w:val="00680F30"/>
    <w:rsid w:val="00680F72"/>
    <w:rsid w:val="00680F81"/>
    <w:rsid w:val="0068102D"/>
    <w:rsid w:val="0068116F"/>
    <w:rsid w:val="006811D0"/>
    <w:rsid w:val="00681254"/>
    <w:rsid w:val="00681307"/>
    <w:rsid w:val="0068135A"/>
    <w:rsid w:val="00681591"/>
    <w:rsid w:val="0068159A"/>
    <w:rsid w:val="006815B9"/>
    <w:rsid w:val="006816FA"/>
    <w:rsid w:val="006818CE"/>
    <w:rsid w:val="00681BF0"/>
    <w:rsid w:val="00682064"/>
    <w:rsid w:val="006820C0"/>
    <w:rsid w:val="0068226B"/>
    <w:rsid w:val="00682E47"/>
    <w:rsid w:val="00682ED3"/>
    <w:rsid w:val="00682FD3"/>
    <w:rsid w:val="006835E7"/>
    <w:rsid w:val="0068360C"/>
    <w:rsid w:val="00683BA5"/>
    <w:rsid w:val="00683D7F"/>
    <w:rsid w:val="00683E9E"/>
    <w:rsid w:val="00683F81"/>
    <w:rsid w:val="00684258"/>
    <w:rsid w:val="006845C9"/>
    <w:rsid w:val="006846BD"/>
    <w:rsid w:val="006849E2"/>
    <w:rsid w:val="00684DFA"/>
    <w:rsid w:val="00685304"/>
    <w:rsid w:val="006853FF"/>
    <w:rsid w:val="00685672"/>
    <w:rsid w:val="00685725"/>
    <w:rsid w:val="00685834"/>
    <w:rsid w:val="00685D3B"/>
    <w:rsid w:val="00685D5D"/>
    <w:rsid w:val="00685DB7"/>
    <w:rsid w:val="00685E34"/>
    <w:rsid w:val="006861EF"/>
    <w:rsid w:val="0068623E"/>
    <w:rsid w:val="00686366"/>
    <w:rsid w:val="0068653A"/>
    <w:rsid w:val="00686586"/>
    <w:rsid w:val="006869A4"/>
    <w:rsid w:val="00686A14"/>
    <w:rsid w:val="00686FAD"/>
    <w:rsid w:val="0068721F"/>
    <w:rsid w:val="006878B2"/>
    <w:rsid w:val="00687A10"/>
    <w:rsid w:val="0069016B"/>
    <w:rsid w:val="006903E2"/>
    <w:rsid w:val="00690452"/>
    <w:rsid w:val="006905D5"/>
    <w:rsid w:val="006908D7"/>
    <w:rsid w:val="00690C48"/>
    <w:rsid w:val="00690D12"/>
    <w:rsid w:val="00690E39"/>
    <w:rsid w:val="00690F0E"/>
    <w:rsid w:val="006910DC"/>
    <w:rsid w:val="00691174"/>
    <w:rsid w:val="00691382"/>
    <w:rsid w:val="006914C2"/>
    <w:rsid w:val="00691999"/>
    <w:rsid w:val="006919C5"/>
    <w:rsid w:val="00691CAF"/>
    <w:rsid w:val="00691F47"/>
    <w:rsid w:val="00691FCA"/>
    <w:rsid w:val="0069200B"/>
    <w:rsid w:val="00692163"/>
    <w:rsid w:val="0069258C"/>
    <w:rsid w:val="00692705"/>
    <w:rsid w:val="00692799"/>
    <w:rsid w:val="006927F0"/>
    <w:rsid w:val="006927F9"/>
    <w:rsid w:val="00692A0D"/>
    <w:rsid w:val="00692B23"/>
    <w:rsid w:val="00692BDC"/>
    <w:rsid w:val="00693077"/>
    <w:rsid w:val="00693127"/>
    <w:rsid w:val="00693295"/>
    <w:rsid w:val="00693529"/>
    <w:rsid w:val="006935B9"/>
    <w:rsid w:val="006935E1"/>
    <w:rsid w:val="00693839"/>
    <w:rsid w:val="00693872"/>
    <w:rsid w:val="00693A5C"/>
    <w:rsid w:val="00693EAC"/>
    <w:rsid w:val="00693F0A"/>
    <w:rsid w:val="0069406B"/>
    <w:rsid w:val="006941C1"/>
    <w:rsid w:val="0069447C"/>
    <w:rsid w:val="0069463D"/>
    <w:rsid w:val="006949AD"/>
    <w:rsid w:val="00694A60"/>
    <w:rsid w:val="00694B05"/>
    <w:rsid w:val="00694E1F"/>
    <w:rsid w:val="006952B7"/>
    <w:rsid w:val="00695311"/>
    <w:rsid w:val="00696244"/>
    <w:rsid w:val="00696326"/>
    <w:rsid w:val="0069681E"/>
    <w:rsid w:val="0069696B"/>
    <w:rsid w:val="006969D6"/>
    <w:rsid w:val="00696A0E"/>
    <w:rsid w:val="00696B6A"/>
    <w:rsid w:val="00696DD1"/>
    <w:rsid w:val="00696EDD"/>
    <w:rsid w:val="0069714F"/>
    <w:rsid w:val="0069727E"/>
    <w:rsid w:val="00697409"/>
    <w:rsid w:val="0069755C"/>
    <w:rsid w:val="006979DC"/>
    <w:rsid w:val="00697AEA"/>
    <w:rsid w:val="00697B7A"/>
    <w:rsid w:val="00697C2C"/>
    <w:rsid w:val="00697E0B"/>
    <w:rsid w:val="00697E52"/>
    <w:rsid w:val="00697EA5"/>
    <w:rsid w:val="00697F71"/>
    <w:rsid w:val="006A00C4"/>
    <w:rsid w:val="006A0128"/>
    <w:rsid w:val="006A04D8"/>
    <w:rsid w:val="006A05EF"/>
    <w:rsid w:val="006A0942"/>
    <w:rsid w:val="006A0B21"/>
    <w:rsid w:val="006A0C30"/>
    <w:rsid w:val="006A0E6D"/>
    <w:rsid w:val="006A1667"/>
    <w:rsid w:val="006A17DA"/>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1C8"/>
    <w:rsid w:val="006A4295"/>
    <w:rsid w:val="006A48FF"/>
    <w:rsid w:val="006A49B5"/>
    <w:rsid w:val="006A4AD0"/>
    <w:rsid w:val="006A4E66"/>
    <w:rsid w:val="006A4FF3"/>
    <w:rsid w:val="006A53A6"/>
    <w:rsid w:val="006A57DB"/>
    <w:rsid w:val="006A583A"/>
    <w:rsid w:val="006A5A45"/>
    <w:rsid w:val="006A5CA3"/>
    <w:rsid w:val="006A5D3C"/>
    <w:rsid w:val="006A5D5C"/>
    <w:rsid w:val="006A5E26"/>
    <w:rsid w:val="006A5F1B"/>
    <w:rsid w:val="006A6115"/>
    <w:rsid w:val="006A6191"/>
    <w:rsid w:val="006A657C"/>
    <w:rsid w:val="006A658A"/>
    <w:rsid w:val="006A672B"/>
    <w:rsid w:val="006A6A88"/>
    <w:rsid w:val="006A6B0C"/>
    <w:rsid w:val="006A6B3F"/>
    <w:rsid w:val="006A6B5E"/>
    <w:rsid w:val="006A6B69"/>
    <w:rsid w:val="006A7415"/>
    <w:rsid w:val="006A7497"/>
    <w:rsid w:val="006A74C0"/>
    <w:rsid w:val="006A7574"/>
    <w:rsid w:val="006A781D"/>
    <w:rsid w:val="006A78D9"/>
    <w:rsid w:val="006A7BDA"/>
    <w:rsid w:val="006A7F53"/>
    <w:rsid w:val="006A7FD4"/>
    <w:rsid w:val="006B00E7"/>
    <w:rsid w:val="006B023F"/>
    <w:rsid w:val="006B0489"/>
    <w:rsid w:val="006B05F5"/>
    <w:rsid w:val="006B082E"/>
    <w:rsid w:val="006B0A30"/>
    <w:rsid w:val="006B0BA6"/>
    <w:rsid w:val="006B1213"/>
    <w:rsid w:val="006B15E6"/>
    <w:rsid w:val="006B163E"/>
    <w:rsid w:val="006B166D"/>
    <w:rsid w:val="006B17FC"/>
    <w:rsid w:val="006B19B2"/>
    <w:rsid w:val="006B1A07"/>
    <w:rsid w:val="006B1AE7"/>
    <w:rsid w:val="006B1CA2"/>
    <w:rsid w:val="006B1CB3"/>
    <w:rsid w:val="006B1DA2"/>
    <w:rsid w:val="006B1F5F"/>
    <w:rsid w:val="006B1FE8"/>
    <w:rsid w:val="006B2008"/>
    <w:rsid w:val="006B21E9"/>
    <w:rsid w:val="006B2288"/>
    <w:rsid w:val="006B242D"/>
    <w:rsid w:val="006B2431"/>
    <w:rsid w:val="006B24E5"/>
    <w:rsid w:val="006B2651"/>
    <w:rsid w:val="006B276E"/>
    <w:rsid w:val="006B2DE9"/>
    <w:rsid w:val="006B3102"/>
    <w:rsid w:val="006B31E2"/>
    <w:rsid w:val="006B3226"/>
    <w:rsid w:val="006B3352"/>
    <w:rsid w:val="006B3383"/>
    <w:rsid w:val="006B37CB"/>
    <w:rsid w:val="006B393F"/>
    <w:rsid w:val="006B3C6D"/>
    <w:rsid w:val="006B3C7B"/>
    <w:rsid w:val="006B3D68"/>
    <w:rsid w:val="006B3E55"/>
    <w:rsid w:val="006B401E"/>
    <w:rsid w:val="006B4044"/>
    <w:rsid w:val="006B44D1"/>
    <w:rsid w:val="006B487E"/>
    <w:rsid w:val="006B4931"/>
    <w:rsid w:val="006B4C3C"/>
    <w:rsid w:val="006B4CC8"/>
    <w:rsid w:val="006B4F42"/>
    <w:rsid w:val="006B5111"/>
    <w:rsid w:val="006B51A9"/>
    <w:rsid w:val="006B5A69"/>
    <w:rsid w:val="006B5D89"/>
    <w:rsid w:val="006B5E23"/>
    <w:rsid w:val="006B5FEE"/>
    <w:rsid w:val="006B612B"/>
    <w:rsid w:val="006B6346"/>
    <w:rsid w:val="006B642C"/>
    <w:rsid w:val="006B64E0"/>
    <w:rsid w:val="006B67C5"/>
    <w:rsid w:val="006B68AC"/>
    <w:rsid w:val="006B6AD0"/>
    <w:rsid w:val="006B6B52"/>
    <w:rsid w:val="006B6BA3"/>
    <w:rsid w:val="006B6C83"/>
    <w:rsid w:val="006B6C95"/>
    <w:rsid w:val="006B715D"/>
    <w:rsid w:val="006B71D8"/>
    <w:rsid w:val="006B725C"/>
    <w:rsid w:val="006B73C4"/>
    <w:rsid w:val="006B7864"/>
    <w:rsid w:val="006B7873"/>
    <w:rsid w:val="006B7AAA"/>
    <w:rsid w:val="006B7B27"/>
    <w:rsid w:val="006C00FD"/>
    <w:rsid w:val="006C016E"/>
    <w:rsid w:val="006C03B2"/>
    <w:rsid w:val="006C0497"/>
    <w:rsid w:val="006C04CC"/>
    <w:rsid w:val="006C04FA"/>
    <w:rsid w:val="006C0578"/>
    <w:rsid w:val="006C09DD"/>
    <w:rsid w:val="006C0B08"/>
    <w:rsid w:val="006C0E71"/>
    <w:rsid w:val="006C112A"/>
    <w:rsid w:val="006C1142"/>
    <w:rsid w:val="006C122F"/>
    <w:rsid w:val="006C131D"/>
    <w:rsid w:val="006C146A"/>
    <w:rsid w:val="006C16B4"/>
    <w:rsid w:val="006C19E9"/>
    <w:rsid w:val="006C1A29"/>
    <w:rsid w:val="006C1B3F"/>
    <w:rsid w:val="006C1EAE"/>
    <w:rsid w:val="006C1F77"/>
    <w:rsid w:val="006C2017"/>
    <w:rsid w:val="006C201D"/>
    <w:rsid w:val="006C22BD"/>
    <w:rsid w:val="006C2604"/>
    <w:rsid w:val="006C29CC"/>
    <w:rsid w:val="006C2A9B"/>
    <w:rsid w:val="006C2B4B"/>
    <w:rsid w:val="006C2E45"/>
    <w:rsid w:val="006C30C3"/>
    <w:rsid w:val="006C3309"/>
    <w:rsid w:val="006C342F"/>
    <w:rsid w:val="006C354D"/>
    <w:rsid w:val="006C35B0"/>
    <w:rsid w:val="006C375B"/>
    <w:rsid w:val="006C3970"/>
    <w:rsid w:val="006C3A32"/>
    <w:rsid w:val="006C3F6B"/>
    <w:rsid w:val="006C3F91"/>
    <w:rsid w:val="006C3FF3"/>
    <w:rsid w:val="006C410A"/>
    <w:rsid w:val="006C44D3"/>
    <w:rsid w:val="006C456C"/>
    <w:rsid w:val="006C45C1"/>
    <w:rsid w:val="006C4732"/>
    <w:rsid w:val="006C4AED"/>
    <w:rsid w:val="006C4B11"/>
    <w:rsid w:val="006C4D69"/>
    <w:rsid w:val="006C4E89"/>
    <w:rsid w:val="006C505D"/>
    <w:rsid w:val="006C50C3"/>
    <w:rsid w:val="006C54AC"/>
    <w:rsid w:val="006C566C"/>
    <w:rsid w:val="006C57EC"/>
    <w:rsid w:val="006C5842"/>
    <w:rsid w:val="006C5C20"/>
    <w:rsid w:val="006C5CB5"/>
    <w:rsid w:val="006C5D82"/>
    <w:rsid w:val="006C5FF1"/>
    <w:rsid w:val="006C6002"/>
    <w:rsid w:val="006C6287"/>
    <w:rsid w:val="006C671A"/>
    <w:rsid w:val="006C677C"/>
    <w:rsid w:val="006C6E92"/>
    <w:rsid w:val="006C7090"/>
    <w:rsid w:val="006C7144"/>
    <w:rsid w:val="006C7464"/>
    <w:rsid w:val="006C75C9"/>
    <w:rsid w:val="006C779D"/>
    <w:rsid w:val="006C7924"/>
    <w:rsid w:val="006C7A03"/>
    <w:rsid w:val="006C7CAC"/>
    <w:rsid w:val="006C7D7A"/>
    <w:rsid w:val="006C7FB9"/>
    <w:rsid w:val="006D008B"/>
    <w:rsid w:val="006D0208"/>
    <w:rsid w:val="006D0395"/>
    <w:rsid w:val="006D03B0"/>
    <w:rsid w:val="006D069B"/>
    <w:rsid w:val="006D07F3"/>
    <w:rsid w:val="006D0846"/>
    <w:rsid w:val="006D0C09"/>
    <w:rsid w:val="006D0F07"/>
    <w:rsid w:val="006D1863"/>
    <w:rsid w:val="006D1A23"/>
    <w:rsid w:val="006D1B83"/>
    <w:rsid w:val="006D1D0D"/>
    <w:rsid w:val="006D1D57"/>
    <w:rsid w:val="006D1DFA"/>
    <w:rsid w:val="006D1F1A"/>
    <w:rsid w:val="006D2039"/>
    <w:rsid w:val="006D2052"/>
    <w:rsid w:val="006D208D"/>
    <w:rsid w:val="006D21FF"/>
    <w:rsid w:val="006D23C8"/>
    <w:rsid w:val="006D2717"/>
    <w:rsid w:val="006D272A"/>
    <w:rsid w:val="006D29A7"/>
    <w:rsid w:val="006D2A18"/>
    <w:rsid w:val="006D2D16"/>
    <w:rsid w:val="006D3014"/>
    <w:rsid w:val="006D30A8"/>
    <w:rsid w:val="006D31AF"/>
    <w:rsid w:val="006D31DD"/>
    <w:rsid w:val="006D3344"/>
    <w:rsid w:val="006D350C"/>
    <w:rsid w:val="006D35B5"/>
    <w:rsid w:val="006D35CD"/>
    <w:rsid w:val="006D3728"/>
    <w:rsid w:val="006D39FC"/>
    <w:rsid w:val="006D3D01"/>
    <w:rsid w:val="006D3F33"/>
    <w:rsid w:val="006D4133"/>
    <w:rsid w:val="006D4185"/>
    <w:rsid w:val="006D419F"/>
    <w:rsid w:val="006D4373"/>
    <w:rsid w:val="006D451F"/>
    <w:rsid w:val="006D4782"/>
    <w:rsid w:val="006D492A"/>
    <w:rsid w:val="006D493C"/>
    <w:rsid w:val="006D4CCB"/>
    <w:rsid w:val="006D4E15"/>
    <w:rsid w:val="006D4E3F"/>
    <w:rsid w:val="006D531B"/>
    <w:rsid w:val="006D5384"/>
    <w:rsid w:val="006D5457"/>
    <w:rsid w:val="006D551B"/>
    <w:rsid w:val="006D582A"/>
    <w:rsid w:val="006D59BF"/>
    <w:rsid w:val="006D5A62"/>
    <w:rsid w:val="006D5BC7"/>
    <w:rsid w:val="006D5D34"/>
    <w:rsid w:val="006D5EC2"/>
    <w:rsid w:val="006D5FEF"/>
    <w:rsid w:val="006D60F2"/>
    <w:rsid w:val="006D612A"/>
    <w:rsid w:val="006D61E0"/>
    <w:rsid w:val="006D6275"/>
    <w:rsid w:val="006D667A"/>
    <w:rsid w:val="006D691F"/>
    <w:rsid w:val="006D6A49"/>
    <w:rsid w:val="006D6A50"/>
    <w:rsid w:val="006D6AA6"/>
    <w:rsid w:val="006D7244"/>
    <w:rsid w:val="006D72E1"/>
    <w:rsid w:val="006D730A"/>
    <w:rsid w:val="006D74C9"/>
    <w:rsid w:val="006D7598"/>
    <w:rsid w:val="006D764B"/>
    <w:rsid w:val="006D79EA"/>
    <w:rsid w:val="006D7B93"/>
    <w:rsid w:val="006D7BBD"/>
    <w:rsid w:val="006D7C30"/>
    <w:rsid w:val="006D7D69"/>
    <w:rsid w:val="006D7DAD"/>
    <w:rsid w:val="006D7EC6"/>
    <w:rsid w:val="006E03C8"/>
    <w:rsid w:val="006E0566"/>
    <w:rsid w:val="006E076B"/>
    <w:rsid w:val="006E082B"/>
    <w:rsid w:val="006E0B16"/>
    <w:rsid w:val="006E0E76"/>
    <w:rsid w:val="006E0F48"/>
    <w:rsid w:val="006E111A"/>
    <w:rsid w:val="006E1135"/>
    <w:rsid w:val="006E1437"/>
    <w:rsid w:val="006E1469"/>
    <w:rsid w:val="006E176F"/>
    <w:rsid w:val="006E17EB"/>
    <w:rsid w:val="006E1A01"/>
    <w:rsid w:val="006E1A68"/>
    <w:rsid w:val="006E1C34"/>
    <w:rsid w:val="006E1E45"/>
    <w:rsid w:val="006E22CC"/>
    <w:rsid w:val="006E22F5"/>
    <w:rsid w:val="006E28DB"/>
    <w:rsid w:val="006E2B0C"/>
    <w:rsid w:val="006E2B55"/>
    <w:rsid w:val="006E2DDD"/>
    <w:rsid w:val="006E323B"/>
    <w:rsid w:val="006E3B7E"/>
    <w:rsid w:val="006E3D3A"/>
    <w:rsid w:val="006E3F64"/>
    <w:rsid w:val="006E4646"/>
    <w:rsid w:val="006E4BD2"/>
    <w:rsid w:val="006E4D3D"/>
    <w:rsid w:val="006E4D52"/>
    <w:rsid w:val="006E4DAB"/>
    <w:rsid w:val="006E4E0A"/>
    <w:rsid w:val="006E4EC5"/>
    <w:rsid w:val="006E4F27"/>
    <w:rsid w:val="006E508C"/>
    <w:rsid w:val="006E512D"/>
    <w:rsid w:val="006E5217"/>
    <w:rsid w:val="006E5477"/>
    <w:rsid w:val="006E554E"/>
    <w:rsid w:val="006E561B"/>
    <w:rsid w:val="006E5655"/>
    <w:rsid w:val="006E59EE"/>
    <w:rsid w:val="006E5AFE"/>
    <w:rsid w:val="006E5B96"/>
    <w:rsid w:val="006E61F0"/>
    <w:rsid w:val="006E665F"/>
    <w:rsid w:val="006E676A"/>
    <w:rsid w:val="006E67DB"/>
    <w:rsid w:val="006E6830"/>
    <w:rsid w:val="006E696A"/>
    <w:rsid w:val="006E6B13"/>
    <w:rsid w:val="006E6C33"/>
    <w:rsid w:val="006E6F03"/>
    <w:rsid w:val="006E7117"/>
    <w:rsid w:val="006E718D"/>
    <w:rsid w:val="006E71A8"/>
    <w:rsid w:val="006E7496"/>
    <w:rsid w:val="006E752A"/>
    <w:rsid w:val="006E7633"/>
    <w:rsid w:val="006E7646"/>
    <w:rsid w:val="006E7883"/>
    <w:rsid w:val="006E7969"/>
    <w:rsid w:val="006E79A6"/>
    <w:rsid w:val="006E79E4"/>
    <w:rsid w:val="006E7A8D"/>
    <w:rsid w:val="006E7AFA"/>
    <w:rsid w:val="006E7CCB"/>
    <w:rsid w:val="006E7E49"/>
    <w:rsid w:val="006E7F71"/>
    <w:rsid w:val="006F0209"/>
    <w:rsid w:val="006F0418"/>
    <w:rsid w:val="006F04D2"/>
    <w:rsid w:val="006F05C2"/>
    <w:rsid w:val="006F07B2"/>
    <w:rsid w:val="006F090B"/>
    <w:rsid w:val="006F0B05"/>
    <w:rsid w:val="006F0B8D"/>
    <w:rsid w:val="006F0B97"/>
    <w:rsid w:val="006F0C12"/>
    <w:rsid w:val="006F0D00"/>
    <w:rsid w:val="006F0DB2"/>
    <w:rsid w:val="006F0E07"/>
    <w:rsid w:val="006F0E38"/>
    <w:rsid w:val="006F0EB1"/>
    <w:rsid w:val="006F1052"/>
    <w:rsid w:val="006F1337"/>
    <w:rsid w:val="006F1744"/>
    <w:rsid w:val="006F190F"/>
    <w:rsid w:val="006F1B46"/>
    <w:rsid w:val="006F1D86"/>
    <w:rsid w:val="006F1E30"/>
    <w:rsid w:val="006F20A6"/>
    <w:rsid w:val="006F2659"/>
    <w:rsid w:val="006F279E"/>
    <w:rsid w:val="006F28E4"/>
    <w:rsid w:val="006F291E"/>
    <w:rsid w:val="006F299F"/>
    <w:rsid w:val="006F2A92"/>
    <w:rsid w:val="006F2AEC"/>
    <w:rsid w:val="006F2D48"/>
    <w:rsid w:val="006F2FFF"/>
    <w:rsid w:val="006F3052"/>
    <w:rsid w:val="006F314D"/>
    <w:rsid w:val="006F347D"/>
    <w:rsid w:val="006F3770"/>
    <w:rsid w:val="006F38D0"/>
    <w:rsid w:val="006F38F2"/>
    <w:rsid w:val="006F3918"/>
    <w:rsid w:val="006F3A7C"/>
    <w:rsid w:val="006F3B01"/>
    <w:rsid w:val="006F3C66"/>
    <w:rsid w:val="006F3CB1"/>
    <w:rsid w:val="006F4189"/>
    <w:rsid w:val="006F422E"/>
    <w:rsid w:val="006F42E8"/>
    <w:rsid w:val="006F4507"/>
    <w:rsid w:val="006F468E"/>
    <w:rsid w:val="006F4892"/>
    <w:rsid w:val="006F4CAF"/>
    <w:rsid w:val="006F521D"/>
    <w:rsid w:val="006F544F"/>
    <w:rsid w:val="006F546D"/>
    <w:rsid w:val="006F557B"/>
    <w:rsid w:val="006F5674"/>
    <w:rsid w:val="006F5B41"/>
    <w:rsid w:val="006F5B59"/>
    <w:rsid w:val="006F661D"/>
    <w:rsid w:val="006F6689"/>
    <w:rsid w:val="006F6740"/>
    <w:rsid w:val="006F6859"/>
    <w:rsid w:val="006F6A47"/>
    <w:rsid w:val="006F6C05"/>
    <w:rsid w:val="006F6C7E"/>
    <w:rsid w:val="006F6E71"/>
    <w:rsid w:val="006F6FEA"/>
    <w:rsid w:val="006F70E1"/>
    <w:rsid w:val="006F7427"/>
    <w:rsid w:val="006F746D"/>
    <w:rsid w:val="006F7708"/>
    <w:rsid w:val="006F7A92"/>
    <w:rsid w:val="006F7AA1"/>
    <w:rsid w:val="006F7B67"/>
    <w:rsid w:val="006F7E42"/>
    <w:rsid w:val="00700042"/>
    <w:rsid w:val="0070006C"/>
    <w:rsid w:val="007000F2"/>
    <w:rsid w:val="0070013F"/>
    <w:rsid w:val="007001EA"/>
    <w:rsid w:val="0070023A"/>
    <w:rsid w:val="0070063F"/>
    <w:rsid w:val="00700784"/>
    <w:rsid w:val="0070078C"/>
    <w:rsid w:val="00700953"/>
    <w:rsid w:val="00700BF8"/>
    <w:rsid w:val="00700E5C"/>
    <w:rsid w:val="0070109F"/>
    <w:rsid w:val="0070124B"/>
    <w:rsid w:val="007017EA"/>
    <w:rsid w:val="0070181F"/>
    <w:rsid w:val="00701850"/>
    <w:rsid w:val="0070193E"/>
    <w:rsid w:val="00701986"/>
    <w:rsid w:val="00701B27"/>
    <w:rsid w:val="00701E08"/>
    <w:rsid w:val="00701E6C"/>
    <w:rsid w:val="00701F97"/>
    <w:rsid w:val="00701FAE"/>
    <w:rsid w:val="00702974"/>
    <w:rsid w:val="007029C4"/>
    <w:rsid w:val="00702C86"/>
    <w:rsid w:val="00702D59"/>
    <w:rsid w:val="007030A2"/>
    <w:rsid w:val="007032E5"/>
    <w:rsid w:val="007032E6"/>
    <w:rsid w:val="007033C6"/>
    <w:rsid w:val="007036E1"/>
    <w:rsid w:val="007036E5"/>
    <w:rsid w:val="007038E9"/>
    <w:rsid w:val="0070394A"/>
    <w:rsid w:val="00703AD7"/>
    <w:rsid w:val="00703D0F"/>
    <w:rsid w:val="00703D8A"/>
    <w:rsid w:val="00704123"/>
    <w:rsid w:val="00704307"/>
    <w:rsid w:val="007044E6"/>
    <w:rsid w:val="00704641"/>
    <w:rsid w:val="007047A7"/>
    <w:rsid w:val="00704FE4"/>
    <w:rsid w:val="007050A6"/>
    <w:rsid w:val="0070546C"/>
    <w:rsid w:val="00705679"/>
    <w:rsid w:val="007056ED"/>
    <w:rsid w:val="00705D28"/>
    <w:rsid w:val="00705FC4"/>
    <w:rsid w:val="007064EB"/>
    <w:rsid w:val="0070660B"/>
    <w:rsid w:val="00706AC2"/>
    <w:rsid w:val="00706CEB"/>
    <w:rsid w:val="00706ED0"/>
    <w:rsid w:val="00707376"/>
    <w:rsid w:val="0070743B"/>
    <w:rsid w:val="0070761D"/>
    <w:rsid w:val="00707783"/>
    <w:rsid w:val="00707963"/>
    <w:rsid w:val="00707CC2"/>
    <w:rsid w:val="00707D9C"/>
    <w:rsid w:val="00707EC9"/>
    <w:rsid w:val="00710161"/>
    <w:rsid w:val="007101EE"/>
    <w:rsid w:val="007101F4"/>
    <w:rsid w:val="00710597"/>
    <w:rsid w:val="0071072D"/>
    <w:rsid w:val="00710851"/>
    <w:rsid w:val="007108E9"/>
    <w:rsid w:val="00710994"/>
    <w:rsid w:val="007109CD"/>
    <w:rsid w:val="00710A3E"/>
    <w:rsid w:val="00710B86"/>
    <w:rsid w:val="00710BD7"/>
    <w:rsid w:val="00710C7D"/>
    <w:rsid w:val="00710D26"/>
    <w:rsid w:val="00710D33"/>
    <w:rsid w:val="0071127B"/>
    <w:rsid w:val="00711715"/>
    <w:rsid w:val="00711760"/>
    <w:rsid w:val="00711917"/>
    <w:rsid w:val="0071196B"/>
    <w:rsid w:val="00711A0F"/>
    <w:rsid w:val="00711AE4"/>
    <w:rsid w:val="00711B30"/>
    <w:rsid w:val="00711D10"/>
    <w:rsid w:val="00711D73"/>
    <w:rsid w:val="00711E40"/>
    <w:rsid w:val="0071218E"/>
    <w:rsid w:val="00712202"/>
    <w:rsid w:val="00712909"/>
    <w:rsid w:val="00712A0F"/>
    <w:rsid w:val="00712C00"/>
    <w:rsid w:val="00712E9A"/>
    <w:rsid w:val="00712FDB"/>
    <w:rsid w:val="007131B0"/>
    <w:rsid w:val="0071371F"/>
    <w:rsid w:val="0071374D"/>
    <w:rsid w:val="00713786"/>
    <w:rsid w:val="00713924"/>
    <w:rsid w:val="00713A5B"/>
    <w:rsid w:val="00714065"/>
    <w:rsid w:val="00714186"/>
    <w:rsid w:val="0071424B"/>
    <w:rsid w:val="00714312"/>
    <w:rsid w:val="00714656"/>
    <w:rsid w:val="0071473D"/>
    <w:rsid w:val="00714796"/>
    <w:rsid w:val="00714987"/>
    <w:rsid w:val="00714A81"/>
    <w:rsid w:val="00714D6A"/>
    <w:rsid w:val="00715352"/>
    <w:rsid w:val="007154C1"/>
    <w:rsid w:val="007154FD"/>
    <w:rsid w:val="007156E7"/>
    <w:rsid w:val="00715AB3"/>
    <w:rsid w:val="00715CC6"/>
    <w:rsid w:val="00715F49"/>
    <w:rsid w:val="00716324"/>
    <w:rsid w:val="007163BF"/>
    <w:rsid w:val="0071649C"/>
    <w:rsid w:val="00716931"/>
    <w:rsid w:val="00716B63"/>
    <w:rsid w:val="00716FC0"/>
    <w:rsid w:val="007170F2"/>
    <w:rsid w:val="00717132"/>
    <w:rsid w:val="00717261"/>
    <w:rsid w:val="00717267"/>
    <w:rsid w:val="007174E1"/>
    <w:rsid w:val="00717890"/>
    <w:rsid w:val="007178EE"/>
    <w:rsid w:val="00717C00"/>
    <w:rsid w:val="007202D3"/>
    <w:rsid w:val="00720759"/>
    <w:rsid w:val="00720A0C"/>
    <w:rsid w:val="00720A7C"/>
    <w:rsid w:val="007212FC"/>
    <w:rsid w:val="0072150B"/>
    <w:rsid w:val="00721567"/>
    <w:rsid w:val="007215A9"/>
    <w:rsid w:val="0072190B"/>
    <w:rsid w:val="0072198D"/>
    <w:rsid w:val="00721C7B"/>
    <w:rsid w:val="00721CB7"/>
    <w:rsid w:val="00721DB3"/>
    <w:rsid w:val="00721E1D"/>
    <w:rsid w:val="00721F34"/>
    <w:rsid w:val="00721F5F"/>
    <w:rsid w:val="0072211D"/>
    <w:rsid w:val="00722260"/>
    <w:rsid w:val="00722266"/>
    <w:rsid w:val="0072278A"/>
    <w:rsid w:val="007228BB"/>
    <w:rsid w:val="007229BA"/>
    <w:rsid w:val="00722B0C"/>
    <w:rsid w:val="00722B61"/>
    <w:rsid w:val="00722B72"/>
    <w:rsid w:val="00722BD3"/>
    <w:rsid w:val="00722D22"/>
    <w:rsid w:val="00723099"/>
    <w:rsid w:val="00723190"/>
    <w:rsid w:val="007233B6"/>
    <w:rsid w:val="0072350B"/>
    <w:rsid w:val="0072364C"/>
    <w:rsid w:val="007238B1"/>
    <w:rsid w:val="007238F1"/>
    <w:rsid w:val="00724112"/>
    <w:rsid w:val="00724426"/>
    <w:rsid w:val="00724437"/>
    <w:rsid w:val="007244BA"/>
    <w:rsid w:val="007245F9"/>
    <w:rsid w:val="0072461A"/>
    <w:rsid w:val="007249EB"/>
    <w:rsid w:val="00724AF0"/>
    <w:rsid w:val="00724C2A"/>
    <w:rsid w:val="00724D0D"/>
    <w:rsid w:val="00725056"/>
    <w:rsid w:val="00725068"/>
    <w:rsid w:val="0072514B"/>
    <w:rsid w:val="007253AD"/>
    <w:rsid w:val="0072560E"/>
    <w:rsid w:val="00725CB6"/>
    <w:rsid w:val="00725CDC"/>
    <w:rsid w:val="007260BB"/>
    <w:rsid w:val="00726281"/>
    <w:rsid w:val="0072650B"/>
    <w:rsid w:val="00726537"/>
    <w:rsid w:val="0072665F"/>
    <w:rsid w:val="007266A7"/>
    <w:rsid w:val="00726DE2"/>
    <w:rsid w:val="00726F57"/>
    <w:rsid w:val="007273EC"/>
    <w:rsid w:val="007273FE"/>
    <w:rsid w:val="00727615"/>
    <w:rsid w:val="00727922"/>
    <w:rsid w:val="007279F1"/>
    <w:rsid w:val="00727A21"/>
    <w:rsid w:val="00727A88"/>
    <w:rsid w:val="00727E9F"/>
    <w:rsid w:val="007304B8"/>
    <w:rsid w:val="007306E9"/>
    <w:rsid w:val="007307C4"/>
    <w:rsid w:val="00730F12"/>
    <w:rsid w:val="0073128B"/>
    <w:rsid w:val="0073150C"/>
    <w:rsid w:val="00731672"/>
    <w:rsid w:val="0073171A"/>
    <w:rsid w:val="00731D75"/>
    <w:rsid w:val="00731EC7"/>
    <w:rsid w:val="0073208E"/>
    <w:rsid w:val="00732418"/>
    <w:rsid w:val="0073257B"/>
    <w:rsid w:val="00732587"/>
    <w:rsid w:val="007325D3"/>
    <w:rsid w:val="00732601"/>
    <w:rsid w:val="007326A5"/>
    <w:rsid w:val="00732885"/>
    <w:rsid w:val="00732894"/>
    <w:rsid w:val="007329F6"/>
    <w:rsid w:val="007330BD"/>
    <w:rsid w:val="007331B9"/>
    <w:rsid w:val="00733858"/>
    <w:rsid w:val="00733A80"/>
    <w:rsid w:val="00733AB3"/>
    <w:rsid w:val="00733C56"/>
    <w:rsid w:val="00733EBF"/>
    <w:rsid w:val="0073487C"/>
    <w:rsid w:val="007348FB"/>
    <w:rsid w:val="0073497A"/>
    <w:rsid w:val="00734D30"/>
    <w:rsid w:val="007350F7"/>
    <w:rsid w:val="007351F6"/>
    <w:rsid w:val="0073532A"/>
    <w:rsid w:val="007359BD"/>
    <w:rsid w:val="00735C9D"/>
    <w:rsid w:val="00735E35"/>
    <w:rsid w:val="0073637C"/>
    <w:rsid w:val="00736886"/>
    <w:rsid w:val="007368E4"/>
    <w:rsid w:val="007368F8"/>
    <w:rsid w:val="00736C0F"/>
    <w:rsid w:val="00736D7B"/>
    <w:rsid w:val="00737013"/>
    <w:rsid w:val="007371B6"/>
    <w:rsid w:val="00737307"/>
    <w:rsid w:val="0073739A"/>
    <w:rsid w:val="007374D3"/>
    <w:rsid w:val="007375C3"/>
    <w:rsid w:val="007377ED"/>
    <w:rsid w:val="007379C8"/>
    <w:rsid w:val="00737A9A"/>
    <w:rsid w:val="00737ABE"/>
    <w:rsid w:val="00737C4F"/>
    <w:rsid w:val="00737C64"/>
    <w:rsid w:val="00740003"/>
    <w:rsid w:val="0074023C"/>
    <w:rsid w:val="007406A2"/>
    <w:rsid w:val="007406C0"/>
    <w:rsid w:val="0074096D"/>
    <w:rsid w:val="00740A18"/>
    <w:rsid w:val="00740AC1"/>
    <w:rsid w:val="00740B5C"/>
    <w:rsid w:val="00740BB7"/>
    <w:rsid w:val="00740BF9"/>
    <w:rsid w:val="0074108B"/>
    <w:rsid w:val="007411DE"/>
    <w:rsid w:val="007412B9"/>
    <w:rsid w:val="007412DF"/>
    <w:rsid w:val="00741434"/>
    <w:rsid w:val="00741472"/>
    <w:rsid w:val="007414F8"/>
    <w:rsid w:val="007415B6"/>
    <w:rsid w:val="00741A56"/>
    <w:rsid w:val="00741A84"/>
    <w:rsid w:val="00741C2B"/>
    <w:rsid w:val="00741CC3"/>
    <w:rsid w:val="00741FAB"/>
    <w:rsid w:val="007420C9"/>
    <w:rsid w:val="00742143"/>
    <w:rsid w:val="007421EE"/>
    <w:rsid w:val="007424E2"/>
    <w:rsid w:val="00742695"/>
    <w:rsid w:val="00742858"/>
    <w:rsid w:val="00742A51"/>
    <w:rsid w:val="00742B62"/>
    <w:rsid w:val="00742E48"/>
    <w:rsid w:val="00743175"/>
    <w:rsid w:val="007432F8"/>
    <w:rsid w:val="00743468"/>
    <w:rsid w:val="007436B1"/>
    <w:rsid w:val="007436D5"/>
    <w:rsid w:val="00743867"/>
    <w:rsid w:val="00743930"/>
    <w:rsid w:val="00743CB3"/>
    <w:rsid w:val="00744055"/>
    <w:rsid w:val="00744257"/>
    <w:rsid w:val="00744308"/>
    <w:rsid w:val="0074443A"/>
    <w:rsid w:val="0074446A"/>
    <w:rsid w:val="0074475B"/>
    <w:rsid w:val="00744E4F"/>
    <w:rsid w:val="0074505E"/>
    <w:rsid w:val="0074544C"/>
    <w:rsid w:val="0074576E"/>
    <w:rsid w:val="007457D3"/>
    <w:rsid w:val="00745846"/>
    <w:rsid w:val="007458E7"/>
    <w:rsid w:val="00745CF2"/>
    <w:rsid w:val="00745EBB"/>
    <w:rsid w:val="00745F3D"/>
    <w:rsid w:val="00745F4A"/>
    <w:rsid w:val="00746167"/>
    <w:rsid w:val="00746199"/>
    <w:rsid w:val="00746ED5"/>
    <w:rsid w:val="00747446"/>
    <w:rsid w:val="00747880"/>
    <w:rsid w:val="007478B5"/>
    <w:rsid w:val="00747BD8"/>
    <w:rsid w:val="00747F05"/>
    <w:rsid w:val="00750349"/>
    <w:rsid w:val="0075038A"/>
    <w:rsid w:val="007503B7"/>
    <w:rsid w:val="00750523"/>
    <w:rsid w:val="007505B3"/>
    <w:rsid w:val="0075076E"/>
    <w:rsid w:val="007507B8"/>
    <w:rsid w:val="007509F9"/>
    <w:rsid w:val="00750FA3"/>
    <w:rsid w:val="00751239"/>
    <w:rsid w:val="007513B4"/>
    <w:rsid w:val="007513F9"/>
    <w:rsid w:val="00751701"/>
    <w:rsid w:val="0075178A"/>
    <w:rsid w:val="00751DF6"/>
    <w:rsid w:val="00751F76"/>
    <w:rsid w:val="00752063"/>
    <w:rsid w:val="00752497"/>
    <w:rsid w:val="007524E1"/>
    <w:rsid w:val="007524E2"/>
    <w:rsid w:val="007525C3"/>
    <w:rsid w:val="0075263F"/>
    <w:rsid w:val="00752FE7"/>
    <w:rsid w:val="0075305D"/>
    <w:rsid w:val="007538E8"/>
    <w:rsid w:val="00753D66"/>
    <w:rsid w:val="00753EF7"/>
    <w:rsid w:val="00753F01"/>
    <w:rsid w:val="00753F6E"/>
    <w:rsid w:val="0075412E"/>
    <w:rsid w:val="0075447C"/>
    <w:rsid w:val="00754711"/>
    <w:rsid w:val="00754747"/>
    <w:rsid w:val="007547F0"/>
    <w:rsid w:val="00754942"/>
    <w:rsid w:val="00754D64"/>
    <w:rsid w:val="00754E92"/>
    <w:rsid w:val="00754F0B"/>
    <w:rsid w:val="00754FCC"/>
    <w:rsid w:val="00755203"/>
    <w:rsid w:val="00755420"/>
    <w:rsid w:val="00755559"/>
    <w:rsid w:val="00755B06"/>
    <w:rsid w:val="00755D41"/>
    <w:rsid w:val="00755D4E"/>
    <w:rsid w:val="00755E06"/>
    <w:rsid w:val="00755F8B"/>
    <w:rsid w:val="007560BB"/>
    <w:rsid w:val="007560DF"/>
    <w:rsid w:val="00756174"/>
    <w:rsid w:val="00756426"/>
    <w:rsid w:val="007564E6"/>
    <w:rsid w:val="007565E2"/>
    <w:rsid w:val="007566AC"/>
    <w:rsid w:val="00756DBA"/>
    <w:rsid w:val="00756E96"/>
    <w:rsid w:val="00756F15"/>
    <w:rsid w:val="00756F1E"/>
    <w:rsid w:val="007572E9"/>
    <w:rsid w:val="00757362"/>
    <w:rsid w:val="007576CA"/>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70"/>
    <w:rsid w:val="00760D79"/>
    <w:rsid w:val="00760F71"/>
    <w:rsid w:val="00761158"/>
    <w:rsid w:val="0076116A"/>
    <w:rsid w:val="007613AF"/>
    <w:rsid w:val="0076145C"/>
    <w:rsid w:val="0076182B"/>
    <w:rsid w:val="00761923"/>
    <w:rsid w:val="007619FB"/>
    <w:rsid w:val="00761A37"/>
    <w:rsid w:val="00761E2B"/>
    <w:rsid w:val="0076200C"/>
    <w:rsid w:val="00762016"/>
    <w:rsid w:val="0076205C"/>
    <w:rsid w:val="007624A2"/>
    <w:rsid w:val="007628F2"/>
    <w:rsid w:val="00762924"/>
    <w:rsid w:val="0076295C"/>
    <w:rsid w:val="0076295E"/>
    <w:rsid w:val="00762A95"/>
    <w:rsid w:val="00762FA7"/>
    <w:rsid w:val="00763049"/>
    <w:rsid w:val="00763055"/>
    <w:rsid w:val="00763344"/>
    <w:rsid w:val="00763432"/>
    <w:rsid w:val="00763448"/>
    <w:rsid w:val="007634C7"/>
    <w:rsid w:val="007637B0"/>
    <w:rsid w:val="007639FA"/>
    <w:rsid w:val="00763AA2"/>
    <w:rsid w:val="00763EB7"/>
    <w:rsid w:val="00764043"/>
    <w:rsid w:val="00764893"/>
    <w:rsid w:val="0076489D"/>
    <w:rsid w:val="00764B51"/>
    <w:rsid w:val="00764C61"/>
    <w:rsid w:val="00764EB8"/>
    <w:rsid w:val="00764ED4"/>
    <w:rsid w:val="00765098"/>
    <w:rsid w:val="007650A8"/>
    <w:rsid w:val="0076539C"/>
    <w:rsid w:val="00765832"/>
    <w:rsid w:val="00765AD8"/>
    <w:rsid w:val="00765CDF"/>
    <w:rsid w:val="00765DEE"/>
    <w:rsid w:val="00765FDC"/>
    <w:rsid w:val="00766376"/>
    <w:rsid w:val="007663A3"/>
    <w:rsid w:val="00766531"/>
    <w:rsid w:val="00766559"/>
    <w:rsid w:val="00766909"/>
    <w:rsid w:val="007669C1"/>
    <w:rsid w:val="007669EF"/>
    <w:rsid w:val="00766B0E"/>
    <w:rsid w:val="00766BFB"/>
    <w:rsid w:val="00766DE5"/>
    <w:rsid w:val="00766ED2"/>
    <w:rsid w:val="0076731C"/>
    <w:rsid w:val="00767390"/>
    <w:rsid w:val="007673EE"/>
    <w:rsid w:val="0076747C"/>
    <w:rsid w:val="007674C6"/>
    <w:rsid w:val="00767703"/>
    <w:rsid w:val="007678B6"/>
    <w:rsid w:val="00767B09"/>
    <w:rsid w:val="00767C3C"/>
    <w:rsid w:val="00767F63"/>
    <w:rsid w:val="00767FAE"/>
    <w:rsid w:val="007700C8"/>
    <w:rsid w:val="007700D5"/>
    <w:rsid w:val="007700FD"/>
    <w:rsid w:val="00770583"/>
    <w:rsid w:val="00770729"/>
    <w:rsid w:val="007708D5"/>
    <w:rsid w:val="00770BF0"/>
    <w:rsid w:val="00770CEE"/>
    <w:rsid w:val="007710DB"/>
    <w:rsid w:val="00771952"/>
    <w:rsid w:val="00771A2E"/>
    <w:rsid w:val="00771D10"/>
    <w:rsid w:val="00771D4E"/>
    <w:rsid w:val="007721AD"/>
    <w:rsid w:val="00772232"/>
    <w:rsid w:val="0077251E"/>
    <w:rsid w:val="007728F4"/>
    <w:rsid w:val="00772D15"/>
    <w:rsid w:val="00772DC3"/>
    <w:rsid w:val="007733C4"/>
    <w:rsid w:val="0077347F"/>
    <w:rsid w:val="007739C9"/>
    <w:rsid w:val="00773BB2"/>
    <w:rsid w:val="00773EC7"/>
    <w:rsid w:val="0077407A"/>
    <w:rsid w:val="00774086"/>
    <w:rsid w:val="007743A1"/>
    <w:rsid w:val="007744EF"/>
    <w:rsid w:val="00774B76"/>
    <w:rsid w:val="00775583"/>
    <w:rsid w:val="0077589D"/>
    <w:rsid w:val="0077594F"/>
    <w:rsid w:val="00775A87"/>
    <w:rsid w:val="00775B79"/>
    <w:rsid w:val="00775BAA"/>
    <w:rsid w:val="00775D7E"/>
    <w:rsid w:val="00775DC1"/>
    <w:rsid w:val="00775EFD"/>
    <w:rsid w:val="00775F11"/>
    <w:rsid w:val="00776351"/>
    <w:rsid w:val="00776585"/>
    <w:rsid w:val="00776679"/>
    <w:rsid w:val="007768F2"/>
    <w:rsid w:val="00776B25"/>
    <w:rsid w:val="00776C10"/>
    <w:rsid w:val="00776E51"/>
    <w:rsid w:val="00776E9E"/>
    <w:rsid w:val="00776F98"/>
    <w:rsid w:val="00777053"/>
    <w:rsid w:val="007771DB"/>
    <w:rsid w:val="00777452"/>
    <w:rsid w:val="007775DE"/>
    <w:rsid w:val="007778F2"/>
    <w:rsid w:val="00777B46"/>
    <w:rsid w:val="00777C37"/>
    <w:rsid w:val="00777EE9"/>
    <w:rsid w:val="007800AE"/>
    <w:rsid w:val="007806C7"/>
    <w:rsid w:val="007806F2"/>
    <w:rsid w:val="00780980"/>
    <w:rsid w:val="007809E1"/>
    <w:rsid w:val="00780A03"/>
    <w:rsid w:val="00780AF4"/>
    <w:rsid w:val="00780C52"/>
    <w:rsid w:val="00780F3D"/>
    <w:rsid w:val="0078111B"/>
    <w:rsid w:val="0078146E"/>
    <w:rsid w:val="00781519"/>
    <w:rsid w:val="0078165E"/>
    <w:rsid w:val="007816FD"/>
    <w:rsid w:val="00781B56"/>
    <w:rsid w:val="00781B9A"/>
    <w:rsid w:val="00781BC7"/>
    <w:rsid w:val="00781DAD"/>
    <w:rsid w:val="00782415"/>
    <w:rsid w:val="0078243D"/>
    <w:rsid w:val="00782581"/>
    <w:rsid w:val="00782A0C"/>
    <w:rsid w:val="00782A48"/>
    <w:rsid w:val="00782AAB"/>
    <w:rsid w:val="00782D3A"/>
    <w:rsid w:val="00782D8A"/>
    <w:rsid w:val="00782FBA"/>
    <w:rsid w:val="007833C3"/>
    <w:rsid w:val="007837BE"/>
    <w:rsid w:val="0078380D"/>
    <w:rsid w:val="00783B13"/>
    <w:rsid w:val="00783B65"/>
    <w:rsid w:val="00783D3A"/>
    <w:rsid w:val="00783EF0"/>
    <w:rsid w:val="00783FFC"/>
    <w:rsid w:val="00784112"/>
    <w:rsid w:val="0078419E"/>
    <w:rsid w:val="007842FE"/>
    <w:rsid w:val="0078440C"/>
    <w:rsid w:val="00784702"/>
    <w:rsid w:val="00784C2B"/>
    <w:rsid w:val="00784C31"/>
    <w:rsid w:val="00784EA1"/>
    <w:rsid w:val="00784ECF"/>
    <w:rsid w:val="00784FC7"/>
    <w:rsid w:val="0078531D"/>
    <w:rsid w:val="00785331"/>
    <w:rsid w:val="00785778"/>
    <w:rsid w:val="007858F7"/>
    <w:rsid w:val="007859E1"/>
    <w:rsid w:val="00785E35"/>
    <w:rsid w:val="00785E47"/>
    <w:rsid w:val="007861D1"/>
    <w:rsid w:val="00786272"/>
    <w:rsid w:val="00786298"/>
    <w:rsid w:val="0078630A"/>
    <w:rsid w:val="0078642F"/>
    <w:rsid w:val="007864B2"/>
    <w:rsid w:val="00786620"/>
    <w:rsid w:val="0078681A"/>
    <w:rsid w:val="007868B7"/>
    <w:rsid w:val="00786A12"/>
    <w:rsid w:val="00786B98"/>
    <w:rsid w:val="00786BC0"/>
    <w:rsid w:val="00787284"/>
    <w:rsid w:val="00787575"/>
    <w:rsid w:val="007875E7"/>
    <w:rsid w:val="00787736"/>
    <w:rsid w:val="00787A55"/>
    <w:rsid w:val="00787FF1"/>
    <w:rsid w:val="00790050"/>
    <w:rsid w:val="00790542"/>
    <w:rsid w:val="00790770"/>
    <w:rsid w:val="00790867"/>
    <w:rsid w:val="00790CC9"/>
    <w:rsid w:val="00790F49"/>
    <w:rsid w:val="00791103"/>
    <w:rsid w:val="00791190"/>
    <w:rsid w:val="0079128B"/>
    <w:rsid w:val="007914DC"/>
    <w:rsid w:val="007916B7"/>
    <w:rsid w:val="007916D1"/>
    <w:rsid w:val="007916D2"/>
    <w:rsid w:val="00791723"/>
    <w:rsid w:val="00791866"/>
    <w:rsid w:val="00791ADE"/>
    <w:rsid w:val="00791BE9"/>
    <w:rsid w:val="00791BEA"/>
    <w:rsid w:val="00791EA8"/>
    <w:rsid w:val="007924C9"/>
    <w:rsid w:val="007925B5"/>
    <w:rsid w:val="007926B7"/>
    <w:rsid w:val="00792AD3"/>
    <w:rsid w:val="00792C8A"/>
    <w:rsid w:val="00792ECC"/>
    <w:rsid w:val="007931F0"/>
    <w:rsid w:val="00793333"/>
    <w:rsid w:val="00793774"/>
    <w:rsid w:val="007938D5"/>
    <w:rsid w:val="00793901"/>
    <w:rsid w:val="007939C7"/>
    <w:rsid w:val="00793A32"/>
    <w:rsid w:val="00793BFA"/>
    <w:rsid w:val="00793E2A"/>
    <w:rsid w:val="00793F70"/>
    <w:rsid w:val="0079466B"/>
    <w:rsid w:val="007946AC"/>
    <w:rsid w:val="007946D0"/>
    <w:rsid w:val="007947FB"/>
    <w:rsid w:val="007949EF"/>
    <w:rsid w:val="00794DFE"/>
    <w:rsid w:val="00795044"/>
    <w:rsid w:val="007954AC"/>
    <w:rsid w:val="007954E5"/>
    <w:rsid w:val="00795804"/>
    <w:rsid w:val="00795809"/>
    <w:rsid w:val="00795862"/>
    <w:rsid w:val="00795902"/>
    <w:rsid w:val="00795AC3"/>
    <w:rsid w:val="00795B4E"/>
    <w:rsid w:val="00795BA6"/>
    <w:rsid w:val="00795DE3"/>
    <w:rsid w:val="0079601B"/>
    <w:rsid w:val="007962E1"/>
    <w:rsid w:val="00796323"/>
    <w:rsid w:val="00796341"/>
    <w:rsid w:val="007969B8"/>
    <w:rsid w:val="00796B15"/>
    <w:rsid w:val="00796CE6"/>
    <w:rsid w:val="00796DD1"/>
    <w:rsid w:val="00796DF4"/>
    <w:rsid w:val="00796E42"/>
    <w:rsid w:val="00796F3C"/>
    <w:rsid w:val="0079711A"/>
    <w:rsid w:val="0079719B"/>
    <w:rsid w:val="007973B3"/>
    <w:rsid w:val="007974B6"/>
    <w:rsid w:val="00797614"/>
    <w:rsid w:val="007978B1"/>
    <w:rsid w:val="00797B62"/>
    <w:rsid w:val="00797DAA"/>
    <w:rsid w:val="00797DB1"/>
    <w:rsid w:val="00797FCF"/>
    <w:rsid w:val="007A0616"/>
    <w:rsid w:val="007A0BDA"/>
    <w:rsid w:val="007A0CDD"/>
    <w:rsid w:val="007A0D0D"/>
    <w:rsid w:val="007A0DAC"/>
    <w:rsid w:val="007A0EBA"/>
    <w:rsid w:val="007A1189"/>
    <w:rsid w:val="007A133E"/>
    <w:rsid w:val="007A13E4"/>
    <w:rsid w:val="007A15BA"/>
    <w:rsid w:val="007A16E9"/>
    <w:rsid w:val="007A1B63"/>
    <w:rsid w:val="007A1DC6"/>
    <w:rsid w:val="007A22D6"/>
    <w:rsid w:val="007A28BE"/>
    <w:rsid w:val="007A2ADD"/>
    <w:rsid w:val="007A2BFF"/>
    <w:rsid w:val="007A2D56"/>
    <w:rsid w:val="007A32E9"/>
    <w:rsid w:val="007A3395"/>
    <w:rsid w:val="007A33B4"/>
    <w:rsid w:val="007A3505"/>
    <w:rsid w:val="007A378A"/>
    <w:rsid w:val="007A38A9"/>
    <w:rsid w:val="007A3BF2"/>
    <w:rsid w:val="007A3CA6"/>
    <w:rsid w:val="007A3FF4"/>
    <w:rsid w:val="007A4338"/>
    <w:rsid w:val="007A4617"/>
    <w:rsid w:val="007A4A40"/>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42"/>
    <w:rsid w:val="007A6589"/>
    <w:rsid w:val="007A66CE"/>
    <w:rsid w:val="007A6909"/>
    <w:rsid w:val="007A6A6D"/>
    <w:rsid w:val="007A6A76"/>
    <w:rsid w:val="007A6BFC"/>
    <w:rsid w:val="007A6D83"/>
    <w:rsid w:val="007A711E"/>
    <w:rsid w:val="007A7228"/>
    <w:rsid w:val="007A74F4"/>
    <w:rsid w:val="007A753B"/>
    <w:rsid w:val="007A75A3"/>
    <w:rsid w:val="007A781F"/>
    <w:rsid w:val="007A79C4"/>
    <w:rsid w:val="007A7AD5"/>
    <w:rsid w:val="007A7B5A"/>
    <w:rsid w:val="007A7DB8"/>
    <w:rsid w:val="007A7DD9"/>
    <w:rsid w:val="007A7E07"/>
    <w:rsid w:val="007B0109"/>
    <w:rsid w:val="007B0176"/>
    <w:rsid w:val="007B0253"/>
    <w:rsid w:val="007B0490"/>
    <w:rsid w:val="007B0720"/>
    <w:rsid w:val="007B073B"/>
    <w:rsid w:val="007B09D2"/>
    <w:rsid w:val="007B0CB5"/>
    <w:rsid w:val="007B0F66"/>
    <w:rsid w:val="007B0FAE"/>
    <w:rsid w:val="007B1061"/>
    <w:rsid w:val="007B1137"/>
    <w:rsid w:val="007B1D1F"/>
    <w:rsid w:val="007B1DA7"/>
    <w:rsid w:val="007B1F3E"/>
    <w:rsid w:val="007B1F9A"/>
    <w:rsid w:val="007B2074"/>
    <w:rsid w:val="007B2129"/>
    <w:rsid w:val="007B2321"/>
    <w:rsid w:val="007B23CF"/>
    <w:rsid w:val="007B25E4"/>
    <w:rsid w:val="007B2638"/>
    <w:rsid w:val="007B2BB1"/>
    <w:rsid w:val="007B2C43"/>
    <w:rsid w:val="007B3476"/>
    <w:rsid w:val="007B394D"/>
    <w:rsid w:val="007B3F2C"/>
    <w:rsid w:val="007B3FB7"/>
    <w:rsid w:val="007B4049"/>
    <w:rsid w:val="007B448A"/>
    <w:rsid w:val="007B44DC"/>
    <w:rsid w:val="007B4543"/>
    <w:rsid w:val="007B4547"/>
    <w:rsid w:val="007B4880"/>
    <w:rsid w:val="007B4883"/>
    <w:rsid w:val="007B4933"/>
    <w:rsid w:val="007B4937"/>
    <w:rsid w:val="007B498E"/>
    <w:rsid w:val="007B4D3D"/>
    <w:rsid w:val="007B52A1"/>
    <w:rsid w:val="007B54C4"/>
    <w:rsid w:val="007B550D"/>
    <w:rsid w:val="007B5A66"/>
    <w:rsid w:val="007B5F9F"/>
    <w:rsid w:val="007B6089"/>
    <w:rsid w:val="007B630D"/>
    <w:rsid w:val="007B6516"/>
    <w:rsid w:val="007B6679"/>
    <w:rsid w:val="007B6AA6"/>
    <w:rsid w:val="007B6E33"/>
    <w:rsid w:val="007B77FB"/>
    <w:rsid w:val="007B7905"/>
    <w:rsid w:val="007B7976"/>
    <w:rsid w:val="007B7C15"/>
    <w:rsid w:val="007B7D58"/>
    <w:rsid w:val="007B7E59"/>
    <w:rsid w:val="007B7FEF"/>
    <w:rsid w:val="007C0048"/>
    <w:rsid w:val="007C032F"/>
    <w:rsid w:val="007C05EA"/>
    <w:rsid w:val="007C06A2"/>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582"/>
    <w:rsid w:val="007C185C"/>
    <w:rsid w:val="007C198E"/>
    <w:rsid w:val="007C1B94"/>
    <w:rsid w:val="007C1DFC"/>
    <w:rsid w:val="007C1FF1"/>
    <w:rsid w:val="007C26DB"/>
    <w:rsid w:val="007C26FF"/>
    <w:rsid w:val="007C2A39"/>
    <w:rsid w:val="007C2AAF"/>
    <w:rsid w:val="007C301B"/>
    <w:rsid w:val="007C3045"/>
    <w:rsid w:val="007C349A"/>
    <w:rsid w:val="007C3772"/>
    <w:rsid w:val="007C37C7"/>
    <w:rsid w:val="007C385D"/>
    <w:rsid w:val="007C3AE9"/>
    <w:rsid w:val="007C3C91"/>
    <w:rsid w:val="007C3CCB"/>
    <w:rsid w:val="007C3D88"/>
    <w:rsid w:val="007C3E3E"/>
    <w:rsid w:val="007C3EE5"/>
    <w:rsid w:val="007C3F14"/>
    <w:rsid w:val="007C4466"/>
    <w:rsid w:val="007C450E"/>
    <w:rsid w:val="007C459F"/>
    <w:rsid w:val="007C508D"/>
    <w:rsid w:val="007C515A"/>
    <w:rsid w:val="007C516A"/>
    <w:rsid w:val="007C5211"/>
    <w:rsid w:val="007C52ED"/>
    <w:rsid w:val="007C52F0"/>
    <w:rsid w:val="007C54A7"/>
    <w:rsid w:val="007C56CE"/>
    <w:rsid w:val="007C56F5"/>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A1A"/>
    <w:rsid w:val="007C7A33"/>
    <w:rsid w:val="007C7B3C"/>
    <w:rsid w:val="007C7EF3"/>
    <w:rsid w:val="007C7F26"/>
    <w:rsid w:val="007D020B"/>
    <w:rsid w:val="007D02A6"/>
    <w:rsid w:val="007D030D"/>
    <w:rsid w:val="007D04A1"/>
    <w:rsid w:val="007D0645"/>
    <w:rsid w:val="007D098C"/>
    <w:rsid w:val="007D0A8C"/>
    <w:rsid w:val="007D0AD1"/>
    <w:rsid w:val="007D11B6"/>
    <w:rsid w:val="007D1343"/>
    <w:rsid w:val="007D149C"/>
    <w:rsid w:val="007D163B"/>
    <w:rsid w:val="007D1A2B"/>
    <w:rsid w:val="007D1AEA"/>
    <w:rsid w:val="007D1B7C"/>
    <w:rsid w:val="007D1C3E"/>
    <w:rsid w:val="007D214A"/>
    <w:rsid w:val="007D2259"/>
    <w:rsid w:val="007D2A9E"/>
    <w:rsid w:val="007D2B63"/>
    <w:rsid w:val="007D2D31"/>
    <w:rsid w:val="007D2EE7"/>
    <w:rsid w:val="007D357E"/>
    <w:rsid w:val="007D37E8"/>
    <w:rsid w:val="007D3889"/>
    <w:rsid w:val="007D39D7"/>
    <w:rsid w:val="007D4504"/>
    <w:rsid w:val="007D475D"/>
    <w:rsid w:val="007D478D"/>
    <w:rsid w:val="007D4834"/>
    <w:rsid w:val="007D4838"/>
    <w:rsid w:val="007D487A"/>
    <w:rsid w:val="007D4956"/>
    <w:rsid w:val="007D4B3C"/>
    <w:rsid w:val="007D4ED0"/>
    <w:rsid w:val="007D4FE5"/>
    <w:rsid w:val="007D4FF2"/>
    <w:rsid w:val="007D5033"/>
    <w:rsid w:val="007D512C"/>
    <w:rsid w:val="007D526F"/>
    <w:rsid w:val="007D52D8"/>
    <w:rsid w:val="007D559C"/>
    <w:rsid w:val="007D563D"/>
    <w:rsid w:val="007D5A35"/>
    <w:rsid w:val="007D5CFA"/>
    <w:rsid w:val="007D5E36"/>
    <w:rsid w:val="007D600E"/>
    <w:rsid w:val="007D609F"/>
    <w:rsid w:val="007D62FC"/>
    <w:rsid w:val="007D6310"/>
    <w:rsid w:val="007D6511"/>
    <w:rsid w:val="007D673F"/>
    <w:rsid w:val="007D68F4"/>
    <w:rsid w:val="007D6906"/>
    <w:rsid w:val="007D6CE5"/>
    <w:rsid w:val="007D6E8A"/>
    <w:rsid w:val="007D6EF0"/>
    <w:rsid w:val="007D7042"/>
    <w:rsid w:val="007D7059"/>
    <w:rsid w:val="007D73AA"/>
    <w:rsid w:val="007D7522"/>
    <w:rsid w:val="007D7698"/>
    <w:rsid w:val="007D76E2"/>
    <w:rsid w:val="007D7749"/>
    <w:rsid w:val="007D7BD1"/>
    <w:rsid w:val="007E015A"/>
    <w:rsid w:val="007E0162"/>
    <w:rsid w:val="007E0288"/>
    <w:rsid w:val="007E0304"/>
    <w:rsid w:val="007E05CC"/>
    <w:rsid w:val="007E08F5"/>
    <w:rsid w:val="007E0986"/>
    <w:rsid w:val="007E0A32"/>
    <w:rsid w:val="007E0AE3"/>
    <w:rsid w:val="007E0B8D"/>
    <w:rsid w:val="007E0C8C"/>
    <w:rsid w:val="007E0F5A"/>
    <w:rsid w:val="007E1039"/>
    <w:rsid w:val="007E127A"/>
    <w:rsid w:val="007E13D7"/>
    <w:rsid w:val="007E1479"/>
    <w:rsid w:val="007E1A55"/>
    <w:rsid w:val="007E1A93"/>
    <w:rsid w:val="007E1ACD"/>
    <w:rsid w:val="007E1BEA"/>
    <w:rsid w:val="007E1C6B"/>
    <w:rsid w:val="007E1CB1"/>
    <w:rsid w:val="007E1EBF"/>
    <w:rsid w:val="007E1FA7"/>
    <w:rsid w:val="007E201B"/>
    <w:rsid w:val="007E2146"/>
    <w:rsid w:val="007E2B64"/>
    <w:rsid w:val="007E2B9D"/>
    <w:rsid w:val="007E2BBE"/>
    <w:rsid w:val="007E3182"/>
    <w:rsid w:val="007E328D"/>
    <w:rsid w:val="007E3357"/>
    <w:rsid w:val="007E36C4"/>
    <w:rsid w:val="007E36F8"/>
    <w:rsid w:val="007E38B2"/>
    <w:rsid w:val="007E398D"/>
    <w:rsid w:val="007E41C5"/>
    <w:rsid w:val="007E42F2"/>
    <w:rsid w:val="007E432A"/>
    <w:rsid w:val="007E4580"/>
    <w:rsid w:val="007E4803"/>
    <w:rsid w:val="007E4830"/>
    <w:rsid w:val="007E48CD"/>
    <w:rsid w:val="007E48E4"/>
    <w:rsid w:val="007E4B5E"/>
    <w:rsid w:val="007E4FCD"/>
    <w:rsid w:val="007E531F"/>
    <w:rsid w:val="007E5634"/>
    <w:rsid w:val="007E58B3"/>
    <w:rsid w:val="007E5D16"/>
    <w:rsid w:val="007E5DD8"/>
    <w:rsid w:val="007E5EB2"/>
    <w:rsid w:val="007E5FB5"/>
    <w:rsid w:val="007E5FFD"/>
    <w:rsid w:val="007E6239"/>
    <w:rsid w:val="007E6451"/>
    <w:rsid w:val="007E6483"/>
    <w:rsid w:val="007E66F7"/>
    <w:rsid w:val="007E6735"/>
    <w:rsid w:val="007E67F4"/>
    <w:rsid w:val="007E6B63"/>
    <w:rsid w:val="007E6C89"/>
    <w:rsid w:val="007E6F99"/>
    <w:rsid w:val="007E717B"/>
    <w:rsid w:val="007E732E"/>
    <w:rsid w:val="007E741E"/>
    <w:rsid w:val="007E7A60"/>
    <w:rsid w:val="007E7B2B"/>
    <w:rsid w:val="007E7E6F"/>
    <w:rsid w:val="007E7F2A"/>
    <w:rsid w:val="007F00D7"/>
    <w:rsid w:val="007F05E0"/>
    <w:rsid w:val="007F0608"/>
    <w:rsid w:val="007F07A0"/>
    <w:rsid w:val="007F07F5"/>
    <w:rsid w:val="007F0911"/>
    <w:rsid w:val="007F09EC"/>
    <w:rsid w:val="007F09F1"/>
    <w:rsid w:val="007F0B77"/>
    <w:rsid w:val="007F0B82"/>
    <w:rsid w:val="007F0C75"/>
    <w:rsid w:val="007F0DD3"/>
    <w:rsid w:val="007F0F6B"/>
    <w:rsid w:val="007F1083"/>
    <w:rsid w:val="007F164C"/>
    <w:rsid w:val="007F16E9"/>
    <w:rsid w:val="007F18C0"/>
    <w:rsid w:val="007F1C9A"/>
    <w:rsid w:val="007F1CEB"/>
    <w:rsid w:val="007F1F00"/>
    <w:rsid w:val="007F20A9"/>
    <w:rsid w:val="007F21F8"/>
    <w:rsid w:val="007F2477"/>
    <w:rsid w:val="007F2A0C"/>
    <w:rsid w:val="007F2C89"/>
    <w:rsid w:val="007F2DBB"/>
    <w:rsid w:val="007F2ED4"/>
    <w:rsid w:val="007F339E"/>
    <w:rsid w:val="007F34E1"/>
    <w:rsid w:val="007F387E"/>
    <w:rsid w:val="007F3960"/>
    <w:rsid w:val="007F399D"/>
    <w:rsid w:val="007F3CF1"/>
    <w:rsid w:val="007F3FB0"/>
    <w:rsid w:val="007F40E3"/>
    <w:rsid w:val="007F42A7"/>
    <w:rsid w:val="007F43A9"/>
    <w:rsid w:val="007F4529"/>
    <w:rsid w:val="007F45FF"/>
    <w:rsid w:val="007F4DAF"/>
    <w:rsid w:val="007F54CD"/>
    <w:rsid w:val="007F5605"/>
    <w:rsid w:val="007F5608"/>
    <w:rsid w:val="007F56BC"/>
    <w:rsid w:val="007F5874"/>
    <w:rsid w:val="007F5BAA"/>
    <w:rsid w:val="007F5C79"/>
    <w:rsid w:val="007F5D4A"/>
    <w:rsid w:val="007F64EA"/>
    <w:rsid w:val="007F6562"/>
    <w:rsid w:val="007F65F2"/>
    <w:rsid w:val="007F6772"/>
    <w:rsid w:val="007F6927"/>
    <w:rsid w:val="007F6AD2"/>
    <w:rsid w:val="007F6FEE"/>
    <w:rsid w:val="007F70D6"/>
    <w:rsid w:val="007F7128"/>
    <w:rsid w:val="007F7237"/>
    <w:rsid w:val="007F7604"/>
    <w:rsid w:val="007F7733"/>
    <w:rsid w:val="007F7864"/>
    <w:rsid w:val="007F795B"/>
    <w:rsid w:val="007F7C0E"/>
    <w:rsid w:val="007F7E1A"/>
    <w:rsid w:val="00800104"/>
    <w:rsid w:val="00800184"/>
    <w:rsid w:val="0080019F"/>
    <w:rsid w:val="00800312"/>
    <w:rsid w:val="008003A8"/>
    <w:rsid w:val="0080082E"/>
    <w:rsid w:val="00800994"/>
    <w:rsid w:val="00800D21"/>
    <w:rsid w:val="00800D5F"/>
    <w:rsid w:val="00800F73"/>
    <w:rsid w:val="00801386"/>
    <w:rsid w:val="008013B8"/>
    <w:rsid w:val="008016C8"/>
    <w:rsid w:val="0080179D"/>
    <w:rsid w:val="00801838"/>
    <w:rsid w:val="008018DC"/>
    <w:rsid w:val="00801C11"/>
    <w:rsid w:val="00801DB7"/>
    <w:rsid w:val="00801DF5"/>
    <w:rsid w:val="008020EA"/>
    <w:rsid w:val="00802142"/>
    <w:rsid w:val="00802410"/>
    <w:rsid w:val="00802469"/>
    <w:rsid w:val="008025AA"/>
    <w:rsid w:val="0080270F"/>
    <w:rsid w:val="008027BA"/>
    <w:rsid w:val="008029AE"/>
    <w:rsid w:val="00802BBE"/>
    <w:rsid w:val="00802FDA"/>
    <w:rsid w:val="00803001"/>
    <w:rsid w:val="00803160"/>
    <w:rsid w:val="008031D9"/>
    <w:rsid w:val="008032FB"/>
    <w:rsid w:val="008033D7"/>
    <w:rsid w:val="0080340D"/>
    <w:rsid w:val="008036F8"/>
    <w:rsid w:val="008038F6"/>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75"/>
    <w:rsid w:val="00804D80"/>
    <w:rsid w:val="00804F20"/>
    <w:rsid w:val="008050E9"/>
    <w:rsid w:val="008053AD"/>
    <w:rsid w:val="008054B6"/>
    <w:rsid w:val="00805595"/>
    <w:rsid w:val="008055AB"/>
    <w:rsid w:val="00805A2C"/>
    <w:rsid w:val="00805BB8"/>
    <w:rsid w:val="00805C1F"/>
    <w:rsid w:val="00805D11"/>
    <w:rsid w:val="0080656E"/>
    <w:rsid w:val="00806979"/>
    <w:rsid w:val="0080699F"/>
    <w:rsid w:val="00806D29"/>
    <w:rsid w:val="00806F5E"/>
    <w:rsid w:val="00807001"/>
    <w:rsid w:val="00807365"/>
    <w:rsid w:val="0080770D"/>
    <w:rsid w:val="00807737"/>
    <w:rsid w:val="008079EF"/>
    <w:rsid w:val="00807D28"/>
    <w:rsid w:val="00807D5E"/>
    <w:rsid w:val="00807E1B"/>
    <w:rsid w:val="00807EE6"/>
    <w:rsid w:val="008100D3"/>
    <w:rsid w:val="0081012C"/>
    <w:rsid w:val="00810879"/>
    <w:rsid w:val="00810933"/>
    <w:rsid w:val="00810DE9"/>
    <w:rsid w:val="00810EAE"/>
    <w:rsid w:val="00811036"/>
    <w:rsid w:val="008111DB"/>
    <w:rsid w:val="00811208"/>
    <w:rsid w:val="008119F7"/>
    <w:rsid w:val="008119F8"/>
    <w:rsid w:val="00811A86"/>
    <w:rsid w:val="00811CA6"/>
    <w:rsid w:val="00812027"/>
    <w:rsid w:val="008120C2"/>
    <w:rsid w:val="008123D5"/>
    <w:rsid w:val="008124FE"/>
    <w:rsid w:val="008127B0"/>
    <w:rsid w:val="008128C1"/>
    <w:rsid w:val="00812A11"/>
    <w:rsid w:val="00812FE3"/>
    <w:rsid w:val="0081320A"/>
    <w:rsid w:val="00813297"/>
    <w:rsid w:val="008134D5"/>
    <w:rsid w:val="00813672"/>
    <w:rsid w:val="00813CE0"/>
    <w:rsid w:val="00813D2B"/>
    <w:rsid w:val="00814072"/>
    <w:rsid w:val="0081413B"/>
    <w:rsid w:val="008142CD"/>
    <w:rsid w:val="0081433F"/>
    <w:rsid w:val="0081440A"/>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6292"/>
    <w:rsid w:val="00816A54"/>
    <w:rsid w:val="00816D94"/>
    <w:rsid w:val="00816D9C"/>
    <w:rsid w:val="00816E3A"/>
    <w:rsid w:val="00817151"/>
    <w:rsid w:val="0081716F"/>
    <w:rsid w:val="008172CA"/>
    <w:rsid w:val="00817318"/>
    <w:rsid w:val="0081739F"/>
    <w:rsid w:val="00817628"/>
    <w:rsid w:val="0081787C"/>
    <w:rsid w:val="008179C4"/>
    <w:rsid w:val="00817B8F"/>
    <w:rsid w:val="00817C96"/>
    <w:rsid w:val="00817CB0"/>
    <w:rsid w:val="00817D2A"/>
    <w:rsid w:val="00817DE6"/>
    <w:rsid w:val="00817E98"/>
    <w:rsid w:val="00817F27"/>
    <w:rsid w:val="00817F3A"/>
    <w:rsid w:val="00820634"/>
    <w:rsid w:val="0082099D"/>
    <w:rsid w:val="00820A96"/>
    <w:rsid w:val="00820C15"/>
    <w:rsid w:val="00820DF1"/>
    <w:rsid w:val="00820E8A"/>
    <w:rsid w:val="00821029"/>
    <w:rsid w:val="008213B4"/>
    <w:rsid w:val="008216E2"/>
    <w:rsid w:val="0082172C"/>
    <w:rsid w:val="008219C7"/>
    <w:rsid w:val="00821A22"/>
    <w:rsid w:val="00821DC0"/>
    <w:rsid w:val="00822131"/>
    <w:rsid w:val="00822544"/>
    <w:rsid w:val="00822725"/>
    <w:rsid w:val="0082293A"/>
    <w:rsid w:val="008229F3"/>
    <w:rsid w:val="00823056"/>
    <w:rsid w:val="008231D6"/>
    <w:rsid w:val="00823335"/>
    <w:rsid w:val="008235E4"/>
    <w:rsid w:val="008235FD"/>
    <w:rsid w:val="008236AE"/>
    <w:rsid w:val="008237B2"/>
    <w:rsid w:val="00823B2A"/>
    <w:rsid w:val="00823C31"/>
    <w:rsid w:val="00823F61"/>
    <w:rsid w:val="00824104"/>
    <w:rsid w:val="00824296"/>
    <w:rsid w:val="0082449E"/>
    <w:rsid w:val="008244B6"/>
    <w:rsid w:val="00824665"/>
    <w:rsid w:val="00824683"/>
    <w:rsid w:val="0082475B"/>
    <w:rsid w:val="008247A4"/>
    <w:rsid w:val="0082483A"/>
    <w:rsid w:val="00824859"/>
    <w:rsid w:val="00824932"/>
    <w:rsid w:val="008249FF"/>
    <w:rsid w:val="00824E3C"/>
    <w:rsid w:val="008251EC"/>
    <w:rsid w:val="008252AC"/>
    <w:rsid w:val="00825511"/>
    <w:rsid w:val="00825516"/>
    <w:rsid w:val="00825693"/>
    <w:rsid w:val="00825B0D"/>
    <w:rsid w:val="00825EEF"/>
    <w:rsid w:val="0082618F"/>
    <w:rsid w:val="00826204"/>
    <w:rsid w:val="0082637E"/>
    <w:rsid w:val="008263E0"/>
    <w:rsid w:val="00826D90"/>
    <w:rsid w:val="00827015"/>
    <w:rsid w:val="00827109"/>
    <w:rsid w:val="008272E9"/>
    <w:rsid w:val="008274AC"/>
    <w:rsid w:val="008275C6"/>
    <w:rsid w:val="00827639"/>
    <w:rsid w:val="00827782"/>
    <w:rsid w:val="00827A41"/>
    <w:rsid w:val="00827AF3"/>
    <w:rsid w:val="00827F82"/>
    <w:rsid w:val="008300C2"/>
    <w:rsid w:val="00830951"/>
    <w:rsid w:val="00830A45"/>
    <w:rsid w:val="00830BDB"/>
    <w:rsid w:val="00830CAD"/>
    <w:rsid w:val="0083115C"/>
    <w:rsid w:val="008314A5"/>
    <w:rsid w:val="008314FD"/>
    <w:rsid w:val="0083179C"/>
    <w:rsid w:val="00831AF2"/>
    <w:rsid w:val="00832142"/>
    <w:rsid w:val="008323E2"/>
    <w:rsid w:val="00832757"/>
    <w:rsid w:val="008327CF"/>
    <w:rsid w:val="00832C05"/>
    <w:rsid w:val="00832C18"/>
    <w:rsid w:val="00832CAF"/>
    <w:rsid w:val="00832EFC"/>
    <w:rsid w:val="0083311A"/>
    <w:rsid w:val="0083321C"/>
    <w:rsid w:val="0083372E"/>
    <w:rsid w:val="00833D93"/>
    <w:rsid w:val="0083402A"/>
    <w:rsid w:val="0083406E"/>
    <w:rsid w:val="00834178"/>
    <w:rsid w:val="0083417A"/>
    <w:rsid w:val="008342B0"/>
    <w:rsid w:val="008343CA"/>
    <w:rsid w:val="00834512"/>
    <w:rsid w:val="0083460B"/>
    <w:rsid w:val="008348BC"/>
    <w:rsid w:val="008349E7"/>
    <w:rsid w:val="00834A02"/>
    <w:rsid w:val="00834BF0"/>
    <w:rsid w:val="00834DD9"/>
    <w:rsid w:val="00834FBF"/>
    <w:rsid w:val="0083502E"/>
    <w:rsid w:val="008350E9"/>
    <w:rsid w:val="00835154"/>
    <w:rsid w:val="008357ED"/>
    <w:rsid w:val="00835AE4"/>
    <w:rsid w:val="00835B82"/>
    <w:rsid w:val="00835D16"/>
    <w:rsid w:val="00835D21"/>
    <w:rsid w:val="00835E69"/>
    <w:rsid w:val="00835F1B"/>
    <w:rsid w:val="008360AD"/>
    <w:rsid w:val="00836133"/>
    <w:rsid w:val="008361F4"/>
    <w:rsid w:val="008362A3"/>
    <w:rsid w:val="0083657B"/>
    <w:rsid w:val="008368D9"/>
    <w:rsid w:val="00836B5B"/>
    <w:rsid w:val="0083768C"/>
    <w:rsid w:val="00837805"/>
    <w:rsid w:val="00837BAE"/>
    <w:rsid w:val="00837E87"/>
    <w:rsid w:val="00840041"/>
    <w:rsid w:val="008401C3"/>
    <w:rsid w:val="008404D7"/>
    <w:rsid w:val="008405B2"/>
    <w:rsid w:val="00840634"/>
    <w:rsid w:val="0084068D"/>
    <w:rsid w:val="00840A68"/>
    <w:rsid w:val="00840A83"/>
    <w:rsid w:val="00840C5B"/>
    <w:rsid w:val="00840D46"/>
    <w:rsid w:val="00840D52"/>
    <w:rsid w:val="00840E5A"/>
    <w:rsid w:val="008412C3"/>
    <w:rsid w:val="00841573"/>
    <w:rsid w:val="008419A1"/>
    <w:rsid w:val="00841EE6"/>
    <w:rsid w:val="00841FA0"/>
    <w:rsid w:val="00841FB4"/>
    <w:rsid w:val="00842061"/>
    <w:rsid w:val="00842196"/>
    <w:rsid w:val="00842687"/>
    <w:rsid w:val="0084296C"/>
    <w:rsid w:val="008429F1"/>
    <w:rsid w:val="00842B49"/>
    <w:rsid w:val="00842BEC"/>
    <w:rsid w:val="00842C61"/>
    <w:rsid w:val="00842C6A"/>
    <w:rsid w:val="00842CBD"/>
    <w:rsid w:val="00842DB7"/>
    <w:rsid w:val="00843126"/>
    <w:rsid w:val="008431CF"/>
    <w:rsid w:val="008432CD"/>
    <w:rsid w:val="0084387F"/>
    <w:rsid w:val="008438B9"/>
    <w:rsid w:val="008438F8"/>
    <w:rsid w:val="00843A9C"/>
    <w:rsid w:val="00843AFD"/>
    <w:rsid w:val="00843B2C"/>
    <w:rsid w:val="00844224"/>
    <w:rsid w:val="00844293"/>
    <w:rsid w:val="008444F8"/>
    <w:rsid w:val="008445D2"/>
    <w:rsid w:val="00844750"/>
    <w:rsid w:val="00844864"/>
    <w:rsid w:val="00845016"/>
    <w:rsid w:val="008450F6"/>
    <w:rsid w:val="008451AB"/>
    <w:rsid w:val="00845296"/>
    <w:rsid w:val="0084566B"/>
    <w:rsid w:val="00845713"/>
    <w:rsid w:val="00845A92"/>
    <w:rsid w:val="00845D8F"/>
    <w:rsid w:val="00845E81"/>
    <w:rsid w:val="00845EB3"/>
    <w:rsid w:val="00845F51"/>
    <w:rsid w:val="00845FDF"/>
    <w:rsid w:val="00846106"/>
    <w:rsid w:val="00846273"/>
    <w:rsid w:val="00846467"/>
    <w:rsid w:val="00846661"/>
    <w:rsid w:val="00846785"/>
    <w:rsid w:val="00846800"/>
    <w:rsid w:val="00846AC4"/>
    <w:rsid w:val="00846BF8"/>
    <w:rsid w:val="00846C77"/>
    <w:rsid w:val="00846DED"/>
    <w:rsid w:val="00846E99"/>
    <w:rsid w:val="00847373"/>
    <w:rsid w:val="00847436"/>
    <w:rsid w:val="00847964"/>
    <w:rsid w:val="00847991"/>
    <w:rsid w:val="00847B3C"/>
    <w:rsid w:val="00847C4E"/>
    <w:rsid w:val="00847EE0"/>
    <w:rsid w:val="00847F69"/>
    <w:rsid w:val="00847FEF"/>
    <w:rsid w:val="00850264"/>
    <w:rsid w:val="008503CF"/>
    <w:rsid w:val="008504B4"/>
    <w:rsid w:val="008508F3"/>
    <w:rsid w:val="00850AE8"/>
    <w:rsid w:val="00850B13"/>
    <w:rsid w:val="00850ECE"/>
    <w:rsid w:val="008518DE"/>
    <w:rsid w:val="008519AA"/>
    <w:rsid w:val="00851B1B"/>
    <w:rsid w:val="00851B22"/>
    <w:rsid w:val="00851DA8"/>
    <w:rsid w:val="00852302"/>
    <w:rsid w:val="00852338"/>
    <w:rsid w:val="0085249E"/>
    <w:rsid w:val="00852AA6"/>
    <w:rsid w:val="00853154"/>
    <w:rsid w:val="00853448"/>
    <w:rsid w:val="00853AAF"/>
    <w:rsid w:val="00853C45"/>
    <w:rsid w:val="00853C91"/>
    <w:rsid w:val="00854090"/>
    <w:rsid w:val="008540C8"/>
    <w:rsid w:val="0085412F"/>
    <w:rsid w:val="00854144"/>
    <w:rsid w:val="00854174"/>
    <w:rsid w:val="0085429E"/>
    <w:rsid w:val="0085452A"/>
    <w:rsid w:val="00854649"/>
    <w:rsid w:val="00854983"/>
    <w:rsid w:val="00854A91"/>
    <w:rsid w:val="00854C62"/>
    <w:rsid w:val="00854E0E"/>
    <w:rsid w:val="0085508E"/>
    <w:rsid w:val="00855868"/>
    <w:rsid w:val="00855A71"/>
    <w:rsid w:val="00855E72"/>
    <w:rsid w:val="00855F4B"/>
    <w:rsid w:val="008561BC"/>
    <w:rsid w:val="00856301"/>
    <w:rsid w:val="008565AC"/>
    <w:rsid w:val="008569DF"/>
    <w:rsid w:val="00856A7B"/>
    <w:rsid w:val="00856CDB"/>
    <w:rsid w:val="00856D2B"/>
    <w:rsid w:val="00856E4A"/>
    <w:rsid w:val="00856EA0"/>
    <w:rsid w:val="0085722A"/>
    <w:rsid w:val="00857250"/>
    <w:rsid w:val="00857686"/>
    <w:rsid w:val="00857840"/>
    <w:rsid w:val="00857C34"/>
    <w:rsid w:val="00860066"/>
    <w:rsid w:val="008600FD"/>
    <w:rsid w:val="00860168"/>
    <w:rsid w:val="0086037F"/>
    <w:rsid w:val="008604E6"/>
    <w:rsid w:val="0086067F"/>
    <w:rsid w:val="00860840"/>
    <w:rsid w:val="00860980"/>
    <w:rsid w:val="00860AA3"/>
    <w:rsid w:val="00860BAC"/>
    <w:rsid w:val="00860E77"/>
    <w:rsid w:val="008610C2"/>
    <w:rsid w:val="008611A3"/>
    <w:rsid w:val="008613F2"/>
    <w:rsid w:val="00861750"/>
    <w:rsid w:val="00861B41"/>
    <w:rsid w:val="00861D65"/>
    <w:rsid w:val="00861DA1"/>
    <w:rsid w:val="008620C2"/>
    <w:rsid w:val="00862173"/>
    <w:rsid w:val="00862202"/>
    <w:rsid w:val="00862290"/>
    <w:rsid w:val="00862558"/>
    <w:rsid w:val="00862584"/>
    <w:rsid w:val="0086258E"/>
    <w:rsid w:val="008626B0"/>
    <w:rsid w:val="00862988"/>
    <w:rsid w:val="008629BC"/>
    <w:rsid w:val="008629C5"/>
    <w:rsid w:val="00862A4E"/>
    <w:rsid w:val="00862A7F"/>
    <w:rsid w:val="00862BA2"/>
    <w:rsid w:val="00862FBE"/>
    <w:rsid w:val="00863045"/>
    <w:rsid w:val="00863096"/>
    <w:rsid w:val="0086319A"/>
    <w:rsid w:val="0086324C"/>
    <w:rsid w:val="00863281"/>
    <w:rsid w:val="00863479"/>
    <w:rsid w:val="0086367F"/>
    <w:rsid w:val="008637D9"/>
    <w:rsid w:val="00863AA0"/>
    <w:rsid w:val="00863F53"/>
    <w:rsid w:val="008640DC"/>
    <w:rsid w:val="0086499F"/>
    <w:rsid w:val="008649AF"/>
    <w:rsid w:val="00864A9F"/>
    <w:rsid w:val="00864C02"/>
    <w:rsid w:val="00864C25"/>
    <w:rsid w:val="008650AB"/>
    <w:rsid w:val="00865109"/>
    <w:rsid w:val="00865641"/>
    <w:rsid w:val="00865696"/>
    <w:rsid w:val="00865B43"/>
    <w:rsid w:val="00865D02"/>
    <w:rsid w:val="00865D4C"/>
    <w:rsid w:val="00865DE1"/>
    <w:rsid w:val="00865FB6"/>
    <w:rsid w:val="00866214"/>
    <w:rsid w:val="008664F6"/>
    <w:rsid w:val="00866767"/>
    <w:rsid w:val="00866BFD"/>
    <w:rsid w:val="00866D73"/>
    <w:rsid w:val="00866E19"/>
    <w:rsid w:val="00866EAD"/>
    <w:rsid w:val="00866F66"/>
    <w:rsid w:val="00866F6B"/>
    <w:rsid w:val="00866FEA"/>
    <w:rsid w:val="00867255"/>
    <w:rsid w:val="00867507"/>
    <w:rsid w:val="00867649"/>
    <w:rsid w:val="0086780E"/>
    <w:rsid w:val="008678F0"/>
    <w:rsid w:val="00867B1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554"/>
    <w:rsid w:val="00871ACD"/>
    <w:rsid w:val="00871D14"/>
    <w:rsid w:val="008722B0"/>
    <w:rsid w:val="0087230F"/>
    <w:rsid w:val="0087250F"/>
    <w:rsid w:val="008726E0"/>
    <w:rsid w:val="00872C01"/>
    <w:rsid w:val="00872C7C"/>
    <w:rsid w:val="00872C87"/>
    <w:rsid w:val="00872D44"/>
    <w:rsid w:val="00872D63"/>
    <w:rsid w:val="00872E3E"/>
    <w:rsid w:val="00872F39"/>
    <w:rsid w:val="00872FDE"/>
    <w:rsid w:val="00873118"/>
    <w:rsid w:val="00873195"/>
    <w:rsid w:val="008731CF"/>
    <w:rsid w:val="00873463"/>
    <w:rsid w:val="008734E7"/>
    <w:rsid w:val="0087358D"/>
    <w:rsid w:val="00873691"/>
    <w:rsid w:val="008736E8"/>
    <w:rsid w:val="0087378E"/>
    <w:rsid w:val="00873BF0"/>
    <w:rsid w:val="00873C4E"/>
    <w:rsid w:val="00873C5E"/>
    <w:rsid w:val="00873C85"/>
    <w:rsid w:val="00873C9C"/>
    <w:rsid w:val="008742CE"/>
    <w:rsid w:val="008744A5"/>
    <w:rsid w:val="00874A6D"/>
    <w:rsid w:val="00874E33"/>
    <w:rsid w:val="00874E95"/>
    <w:rsid w:val="00874F9E"/>
    <w:rsid w:val="00874FAC"/>
    <w:rsid w:val="0087504C"/>
    <w:rsid w:val="00875755"/>
    <w:rsid w:val="0087576B"/>
    <w:rsid w:val="00875905"/>
    <w:rsid w:val="00875BC6"/>
    <w:rsid w:val="00875F79"/>
    <w:rsid w:val="00875FBD"/>
    <w:rsid w:val="008765A6"/>
    <w:rsid w:val="008765A9"/>
    <w:rsid w:val="00876875"/>
    <w:rsid w:val="00876A44"/>
    <w:rsid w:val="00876AC7"/>
    <w:rsid w:val="00876BFB"/>
    <w:rsid w:val="00876CB0"/>
    <w:rsid w:val="00876CB3"/>
    <w:rsid w:val="0087744E"/>
    <w:rsid w:val="0087763F"/>
    <w:rsid w:val="008776B7"/>
    <w:rsid w:val="00877C27"/>
    <w:rsid w:val="00877C45"/>
    <w:rsid w:val="00877C57"/>
    <w:rsid w:val="00877D04"/>
    <w:rsid w:val="00877FA3"/>
    <w:rsid w:val="008800D8"/>
    <w:rsid w:val="008801E9"/>
    <w:rsid w:val="008802EE"/>
    <w:rsid w:val="008804C9"/>
    <w:rsid w:val="008806D1"/>
    <w:rsid w:val="00880A2F"/>
    <w:rsid w:val="00880D84"/>
    <w:rsid w:val="00880E95"/>
    <w:rsid w:val="008810DF"/>
    <w:rsid w:val="008810FA"/>
    <w:rsid w:val="00881842"/>
    <w:rsid w:val="008819A5"/>
    <w:rsid w:val="00881C63"/>
    <w:rsid w:val="00881F28"/>
    <w:rsid w:val="00882547"/>
    <w:rsid w:val="008829DC"/>
    <w:rsid w:val="00882BB1"/>
    <w:rsid w:val="00882FCA"/>
    <w:rsid w:val="00883004"/>
    <w:rsid w:val="00883070"/>
    <w:rsid w:val="008834EE"/>
    <w:rsid w:val="008839B7"/>
    <w:rsid w:val="00883B7D"/>
    <w:rsid w:val="00883ED6"/>
    <w:rsid w:val="00884091"/>
    <w:rsid w:val="00884255"/>
    <w:rsid w:val="0088425B"/>
    <w:rsid w:val="0088481D"/>
    <w:rsid w:val="00884AD8"/>
    <w:rsid w:val="00884CDF"/>
    <w:rsid w:val="00884EDF"/>
    <w:rsid w:val="008851E4"/>
    <w:rsid w:val="0088550B"/>
    <w:rsid w:val="00885517"/>
    <w:rsid w:val="0088579F"/>
    <w:rsid w:val="00885CF4"/>
    <w:rsid w:val="00885D22"/>
    <w:rsid w:val="00885D5D"/>
    <w:rsid w:val="00885E8F"/>
    <w:rsid w:val="00885EC9"/>
    <w:rsid w:val="00885F46"/>
    <w:rsid w:val="00885F7A"/>
    <w:rsid w:val="00886223"/>
    <w:rsid w:val="0088651F"/>
    <w:rsid w:val="008865FB"/>
    <w:rsid w:val="00886879"/>
    <w:rsid w:val="00886ADB"/>
    <w:rsid w:val="00886EEF"/>
    <w:rsid w:val="008872BC"/>
    <w:rsid w:val="008874AF"/>
    <w:rsid w:val="008876DF"/>
    <w:rsid w:val="00887771"/>
    <w:rsid w:val="00887773"/>
    <w:rsid w:val="008879BE"/>
    <w:rsid w:val="00887AF5"/>
    <w:rsid w:val="00887F3D"/>
    <w:rsid w:val="00887FEF"/>
    <w:rsid w:val="008900B5"/>
    <w:rsid w:val="0089015D"/>
    <w:rsid w:val="00890307"/>
    <w:rsid w:val="008903B2"/>
    <w:rsid w:val="00890450"/>
    <w:rsid w:val="008907B2"/>
    <w:rsid w:val="0089085E"/>
    <w:rsid w:val="00890BCD"/>
    <w:rsid w:val="00890C61"/>
    <w:rsid w:val="00890E0D"/>
    <w:rsid w:val="00890E35"/>
    <w:rsid w:val="00890F04"/>
    <w:rsid w:val="00890FBE"/>
    <w:rsid w:val="008912EA"/>
    <w:rsid w:val="008913CE"/>
    <w:rsid w:val="00891748"/>
    <w:rsid w:val="00891F63"/>
    <w:rsid w:val="0089210D"/>
    <w:rsid w:val="008921F9"/>
    <w:rsid w:val="0089224B"/>
    <w:rsid w:val="00892253"/>
    <w:rsid w:val="008922DF"/>
    <w:rsid w:val="008927F2"/>
    <w:rsid w:val="00892D9C"/>
    <w:rsid w:val="00892E5F"/>
    <w:rsid w:val="00893024"/>
    <w:rsid w:val="008933F1"/>
    <w:rsid w:val="008938BE"/>
    <w:rsid w:val="008938F6"/>
    <w:rsid w:val="00893B18"/>
    <w:rsid w:val="00893B3B"/>
    <w:rsid w:val="00893BA4"/>
    <w:rsid w:val="00893DB3"/>
    <w:rsid w:val="00893EE1"/>
    <w:rsid w:val="008940C1"/>
    <w:rsid w:val="008942A6"/>
    <w:rsid w:val="0089432A"/>
    <w:rsid w:val="008947E5"/>
    <w:rsid w:val="008948A0"/>
    <w:rsid w:val="00894A2E"/>
    <w:rsid w:val="00894A53"/>
    <w:rsid w:val="00894ADC"/>
    <w:rsid w:val="00895112"/>
    <w:rsid w:val="0089522B"/>
    <w:rsid w:val="00895243"/>
    <w:rsid w:val="00895286"/>
    <w:rsid w:val="008955D2"/>
    <w:rsid w:val="00895A0C"/>
    <w:rsid w:val="00895E21"/>
    <w:rsid w:val="008961A5"/>
    <w:rsid w:val="0089627B"/>
    <w:rsid w:val="00896298"/>
    <w:rsid w:val="0089699C"/>
    <w:rsid w:val="008969C4"/>
    <w:rsid w:val="00896B62"/>
    <w:rsid w:val="00896D10"/>
    <w:rsid w:val="00896D18"/>
    <w:rsid w:val="00896DF5"/>
    <w:rsid w:val="00896FD8"/>
    <w:rsid w:val="00897082"/>
    <w:rsid w:val="008970F6"/>
    <w:rsid w:val="0089724C"/>
    <w:rsid w:val="008972CB"/>
    <w:rsid w:val="00897543"/>
    <w:rsid w:val="008975C4"/>
    <w:rsid w:val="00897FA7"/>
    <w:rsid w:val="008A0173"/>
    <w:rsid w:val="008A02D6"/>
    <w:rsid w:val="008A0339"/>
    <w:rsid w:val="008A0357"/>
    <w:rsid w:val="008A03A0"/>
    <w:rsid w:val="008A0473"/>
    <w:rsid w:val="008A04C7"/>
    <w:rsid w:val="008A08B6"/>
    <w:rsid w:val="008A0A22"/>
    <w:rsid w:val="008A0EBB"/>
    <w:rsid w:val="008A12FF"/>
    <w:rsid w:val="008A13CA"/>
    <w:rsid w:val="008A161B"/>
    <w:rsid w:val="008A1A82"/>
    <w:rsid w:val="008A1B13"/>
    <w:rsid w:val="008A1C65"/>
    <w:rsid w:val="008A1EA1"/>
    <w:rsid w:val="008A1F0F"/>
    <w:rsid w:val="008A1FBC"/>
    <w:rsid w:val="008A2156"/>
    <w:rsid w:val="008A24A6"/>
    <w:rsid w:val="008A24BD"/>
    <w:rsid w:val="008A2806"/>
    <w:rsid w:val="008A294D"/>
    <w:rsid w:val="008A2993"/>
    <w:rsid w:val="008A2AAE"/>
    <w:rsid w:val="008A2F26"/>
    <w:rsid w:val="008A33B0"/>
    <w:rsid w:val="008A343B"/>
    <w:rsid w:val="008A36ED"/>
    <w:rsid w:val="008A3795"/>
    <w:rsid w:val="008A3898"/>
    <w:rsid w:val="008A3F53"/>
    <w:rsid w:val="008A3FC5"/>
    <w:rsid w:val="008A425B"/>
    <w:rsid w:val="008A42D8"/>
    <w:rsid w:val="008A437E"/>
    <w:rsid w:val="008A457F"/>
    <w:rsid w:val="008A4D05"/>
    <w:rsid w:val="008A4D92"/>
    <w:rsid w:val="008A4DAC"/>
    <w:rsid w:val="008A4E04"/>
    <w:rsid w:val="008A4E7E"/>
    <w:rsid w:val="008A53C3"/>
    <w:rsid w:val="008A54ED"/>
    <w:rsid w:val="008A56E4"/>
    <w:rsid w:val="008A588D"/>
    <w:rsid w:val="008A59E9"/>
    <w:rsid w:val="008A5A22"/>
    <w:rsid w:val="008A5CBE"/>
    <w:rsid w:val="008A5D63"/>
    <w:rsid w:val="008A5E9C"/>
    <w:rsid w:val="008A6034"/>
    <w:rsid w:val="008A62D3"/>
    <w:rsid w:val="008A631C"/>
    <w:rsid w:val="008A631F"/>
    <w:rsid w:val="008A64C2"/>
    <w:rsid w:val="008A668F"/>
    <w:rsid w:val="008A6827"/>
    <w:rsid w:val="008A6848"/>
    <w:rsid w:val="008A6941"/>
    <w:rsid w:val="008A6C43"/>
    <w:rsid w:val="008A6D92"/>
    <w:rsid w:val="008A6F97"/>
    <w:rsid w:val="008A6F9D"/>
    <w:rsid w:val="008A7214"/>
    <w:rsid w:val="008A72A4"/>
    <w:rsid w:val="008A7348"/>
    <w:rsid w:val="008A758D"/>
    <w:rsid w:val="008A75C5"/>
    <w:rsid w:val="008A7616"/>
    <w:rsid w:val="008A7669"/>
    <w:rsid w:val="008A76CB"/>
    <w:rsid w:val="008A7819"/>
    <w:rsid w:val="008A78E8"/>
    <w:rsid w:val="008A7B15"/>
    <w:rsid w:val="008A7B46"/>
    <w:rsid w:val="008A7FA5"/>
    <w:rsid w:val="008B0162"/>
    <w:rsid w:val="008B01A2"/>
    <w:rsid w:val="008B027A"/>
    <w:rsid w:val="008B0449"/>
    <w:rsid w:val="008B07C2"/>
    <w:rsid w:val="008B08D6"/>
    <w:rsid w:val="008B097E"/>
    <w:rsid w:val="008B0C36"/>
    <w:rsid w:val="008B0CD0"/>
    <w:rsid w:val="008B0D15"/>
    <w:rsid w:val="008B0E7B"/>
    <w:rsid w:val="008B0F2C"/>
    <w:rsid w:val="008B0F4C"/>
    <w:rsid w:val="008B0F9B"/>
    <w:rsid w:val="008B130E"/>
    <w:rsid w:val="008B1651"/>
    <w:rsid w:val="008B1668"/>
    <w:rsid w:val="008B175A"/>
    <w:rsid w:val="008B182D"/>
    <w:rsid w:val="008B18CE"/>
    <w:rsid w:val="008B2052"/>
    <w:rsid w:val="008B21F5"/>
    <w:rsid w:val="008B230E"/>
    <w:rsid w:val="008B269F"/>
    <w:rsid w:val="008B27EB"/>
    <w:rsid w:val="008B2A2E"/>
    <w:rsid w:val="008B2AB2"/>
    <w:rsid w:val="008B2D1D"/>
    <w:rsid w:val="008B2D5B"/>
    <w:rsid w:val="008B2DEB"/>
    <w:rsid w:val="008B2EFF"/>
    <w:rsid w:val="008B34D0"/>
    <w:rsid w:val="008B3779"/>
    <w:rsid w:val="008B37D3"/>
    <w:rsid w:val="008B3979"/>
    <w:rsid w:val="008B3B11"/>
    <w:rsid w:val="008B3D18"/>
    <w:rsid w:val="008B3E81"/>
    <w:rsid w:val="008B41EF"/>
    <w:rsid w:val="008B4230"/>
    <w:rsid w:val="008B447F"/>
    <w:rsid w:val="008B44A9"/>
    <w:rsid w:val="008B45C9"/>
    <w:rsid w:val="008B490E"/>
    <w:rsid w:val="008B4A4A"/>
    <w:rsid w:val="008B4A54"/>
    <w:rsid w:val="008B4B0D"/>
    <w:rsid w:val="008B4B33"/>
    <w:rsid w:val="008B5448"/>
    <w:rsid w:val="008B5577"/>
    <w:rsid w:val="008B55DA"/>
    <w:rsid w:val="008B593A"/>
    <w:rsid w:val="008B59DF"/>
    <w:rsid w:val="008B5CA0"/>
    <w:rsid w:val="008B60ED"/>
    <w:rsid w:val="008B6606"/>
    <w:rsid w:val="008B66CB"/>
    <w:rsid w:val="008B6A21"/>
    <w:rsid w:val="008B6D95"/>
    <w:rsid w:val="008B6E5C"/>
    <w:rsid w:val="008B6EEA"/>
    <w:rsid w:val="008B70E0"/>
    <w:rsid w:val="008B7238"/>
    <w:rsid w:val="008B72C2"/>
    <w:rsid w:val="008B74BC"/>
    <w:rsid w:val="008B7533"/>
    <w:rsid w:val="008B7635"/>
    <w:rsid w:val="008B783C"/>
    <w:rsid w:val="008B7955"/>
    <w:rsid w:val="008B798B"/>
    <w:rsid w:val="008B7B24"/>
    <w:rsid w:val="008B7C62"/>
    <w:rsid w:val="008C017B"/>
    <w:rsid w:val="008C02BD"/>
    <w:rsid w:val="008C0581"/>
    <w:rsid w:val="008C0742"/>
    <w:rsid w:val="008C112E"/>
    <w:rsid w:val="008C1161"/>
    <w:rsid w:val="008C154D"/>
    <w:rsid w:val="008C1A85"/>
    <w:rsid w:val="008C1C56"/>
    <w:rsid w:val="008C1EFA"/>
    <w:rsid w:val="008C2135"/>
    <w:rsid w:val="008C2236"/>
    <w:rsid w:val="008C23D1"/>
    <w:rsid w:val="008C2426"/>
    <w:rsid w:val="008C2453"/>
    <w:rsid w:val="008C26B4"/>
    <w:rsid w:val="008C2767"/>
    <w:rsid w:val="008C2AED"/>
    <w:rsid w:val="008C2BC8"/>
    <w:rsid w:val="008C2C1C"/>
    <w:rsid w:val="008C2F90"/>
    <w:rsid w:val="008C329E"/>
    <w:rsid w:val="008C3310"/>
    <w:rsid w:val="008C3466"/>
    <w:rsid w:val="008C35C6"/>
    <w:rsid w:val="008C35CF"/>
    <w:rsid w:val="008C3B7E"/>
    <w:rsid w:val="008C3C97"/>
    <w:rsid w:val="008C40F2"/>
    <w:rsid w:val="008C41E5"/>
    <w:rsid w:val="008C44E1"/>
    <w:rsid w:val="008C489D"/>
    <w:rsid w:val="008C493A"/>
    <w:rsid w:val="008C4994"/>
    <w:rsid w:val="008C4B47"/>
    <w:rsid w:val="008C4C29"/>
    <w:rsid w:val="008C4F90"/>
    <w:rsid w:val="008C570A"/>
    <w:rsid w:val="008C59B6"/>
    <w:rsid w:val="008C59D5"/>
    <w:rsid w:val="008C5B10"/>
    <w:rsid w:val="008C5CB5"/>
    <w:rsid w:val="008C5ED4"/>
    <w:rsid w:val="008C5FA3"/>
    <w:rsid w:val="008C641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3E2"/>
    <w:rsid w:val="008C74B3"/>
    <w:rsid w:val="008C74CC"/>
    <w:rsid w:val="008C76D5"/>
    <w:rsid w:val="008C7EC6"/>
    <w:rsid w:val="008C7F77"/>
    <w:rsid w:val="008D0459"/>
    <w:rsid w:val="008D05D2"/>
    <w:rsid w:val="008D069D"/>
    <w:rsid w:val="008D075B"/>
    <w:rsid w:val="008D0A7A"/>
    <w:rsid w:val="008D0A93"/>
    <w:rsid w:val="008D0B27"/>
    <w:rsid w:val="008D0C01"/>
    <w:rsid w:val="008D0C83"/>
    <w:rsid w:val="008D0DEB"/>
    <w:rsid w:val="008D1137"/>
    <w:rsid w:val="008D13DC"/>
    <w:rsid w:val="008D149D"/>
    <w:rsid w:val="008D165C"/>
    <w:rsid w:val="008D16D6"/>
    <w:rsid w:val="008D17A1"/>
    <w:rsid w:val="008D1D5D"/>
    <w:rsid w:val="008D1E23"/>
    <w:rsid w:val="008D1EBC"/>
    <w:rsid w:val="008D2059"/>
    <w:rsid w:val="008D2209"/>
    <w:rsid w:val="008D2461"/>
    <w:rsid w:val="008D24A2"/>
    <w:rsid w:val="008D2523"/>
    <w:rsid w:val="008D25C5"/>
    <w:rsid w:val="008D2805"/>
    <w:rsid w:val="008D29D7"/>
    <w:rsid w:val="008D2AF7"/>
    <w:rsid w:val="008D3208"/>
    <w:rsid w:val="008D334F"/>
    <w:rsid w:val="008D33EE"/>
    <w:rsid w:val="008D3885"/>
    <w:rsid w:val="008D38D2"/>
    <w:rsid w:val="008D38D8"/>
    <w:rsid w:val="008D399A"/>
    <w:rsid w:val="008D4318"/>
    <w:rsid w:val="008D453F"/>
    <w:rsid w:val="008D45D6"/>
    <w:rsid w:val="008D47A9"/>
    <w:rsid w:val="008D49A7"/>
    <w:rsid w:val="008D4B80"/>
    <w:rsid w:val="008D4EDC"/>
    <w:rsid w:val="008D4FF1"/>
    <w:rsid w:val="008D508F"/>
    <w:rsid w:val="008D538D"/>
    <w:rsid w:val="008D553A"/>
    <w:rsid w:val="008D5658"/>
    <w:rsid w:val="008D5879"/>
    <w:rsid w:val="008D5916"/>
    <w:rsid w:val="008D592F"/>
    <w:rsid w:val="008D5998"/>
    <w:rsid w:val="008D5A61"/>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11C"/>
    <w:rsid w:val="008D7408"/>
    <w:rsid w:val="008D7482"/>
    <w:rsid w:val="008D74E8"/>
    <w:rsid w:val="008D7554"/>
    <w:rsid w:val="008D7615"/>
    <w:rsid w:val="008D76A0"/>
    <w:rsid w:val="008D7787"/>
    <w:rsid w:val="008D7DEB"/>
    <w:rsid w:val="008E00A6"/>
    <w:rsid w:val="008E03B5"/>
    <w:rsid w:val="008E04B5"/>
    <w:rsid w:val="008E074C"/>
    <w:rsid w:val="008E0819"/>
    <w:rsid w:val="008E0B1F"/>
    <w:rsid w:val="008E0B90"/>
    <w:rsid w:val="008E0CC2"/>
    <w:rsid w:val="008E0CDD"/>
    <w:rsid w:val="008E0E89"/>
    <w:rsid w:val="008E0E8C"/>
    <w:rsid w:val="008E1217"/>
    <w:rsid w:val="008E15AC"/>
    <w:rsid w:val="008E192E"/>
    <w:rsid w:val="008E1B6C"/>
    <w:rsid w:val="008E1BD6"/>
    <w:rsid w:val="008E1C85"/>
    <w:rsid w:val="008E1D4A"/>
    <w:rsid w:val="008E1FDF"/>
    <w:rsid w:val="008E2051"/>
    <w:rsid w:val="008E20D6"/>
    <w:rsid w:val="008E20EC"/>
    <w:rsid w:val="008E225F"/>
    <w:rsid w:val="008E2562"/>
    <w:rsid w:val="008E26AE"/>
    <w:rsid w:val="008E26EB"/>
    <w:rsid w:val="008E2942"/>
    <w:rsid w:val="008E2B2E"/>
    <w:rsid w:val="008E2B47"/>
    <w:rsid w:val="008E2E73"/>
    <w:rsid w:val="008E2E8C"/>
    <w:rsid w:val="008E354D"/>
    <w:rsid w:val="008E36E3"/>
    <w:rsid w:val="008E378A"/>
    <w:rsid w:val="008E3C96"/>
    <w:rsid w:val="008E3F13"/>
    <w:rsid w:val="008E3F52"/>
    <w:rsid w:val="008E412D"/>
    <w:rsid w:val="008E451A"/>
    <w:rsid w:val="008E48FD"/>
    <w:rsid w:val="008E4CA5"/>
    <w:rsid w:val="008E4CE0"/>
    <w:rsid w:val="008E5283"/>
    <w:rsid w:val="008E52DD"/>
    <w:rsid w:val="008E5412"/>
    <w:rsid w:val="008E5625"/>
    <w:rsid w:val="008E5710"/>
    <w:rsid w:val="008E592D"/>
    <w:rsid w:val="008E5B5F"/>
    <w:rsid w:val="008E5D5A"/>
    <w:rsid w:val="008E61CF"/>
    <w:rsid w:val="008E624A"/>
    <w:rsid w:val="008E6788"/>
    <w:rsid w:val="008E678D"/>
    <w:rsid w:val="008E695F"/>
    <w:rsid w:val="008E6A79"/>
    <w:rsid w:val="008E6B6B"/>
    <w:rsid w:val="008E743E"/>
    <w:rsid w:val="008E7634"/>
    <w:rsid w:val="008E7684"/>
    <w:rsid w:val="008E76C6"/>
    <w:rsid w:val="008E79B2"/>
    <w:rsid w:val="008E7A81"/>
    <w:rsid w:val="008E7AA5"/>
    <w:rsid w:val="008E7DB3"/>
    <w:rsid w:val="008E7F9D"/>
    <w:rsid w:val="008F005E"/>
    <w:rsid w:val="008F0090"/>
    <w:rsid w:val="008F01AB"/>
    <w:rsid w:val="008F0276"/>
    <w:rsid w:val="008F02FF"/>
    <w:rsid w:val="008F044C"/>
    <w:rsid w:val="008F0460"/>
    <w:rsid w:val="008F049A"/>
    <w:rsid w:val="008F06E5"/>
    <w:rsid w:val="008F0BA6"/>
    <w:rsid w:val="008F0C50"/>
    <w:rsid w:val="008F0FC8"/>
    <w:rsid w:val="008F1208"/>
    <w:rsid w:val="008F1239"/>
    <w:rsid w:val="008F15C5"/>
    <w:rsid w:val="008F1785"/>
    <w:rsid w:val="008F1A1A"/>
    <w:rsid w:val="008F1B3A"/>
    <w:rsid w:val="008F1CF8"/>
    <w:rsid w:val="008F2065"/>
    <w:rsid w:val="008F2201"/>
    <w:rsid w:val="008F22E6"/>
    <w:rsid w:val="008F24EC"/>
    <w:rsid w:val="008F27D8"/>
    <w:rsid w:val="008F2A8C"/>
    <w:rsid w:val="008F2D9E"/>
    <w:rsid w:val="008F2F61"/>
    <w:rsid w:val="008F3069"/>
    <w:rsid w:val="008F31F7"/>
    <w:rsid w:val="008F35F6"/>
    <w:rsid w:val="008F39A7"/>
    <w:rsid w:val="008F3B64"/>
    <w:rsid w:val="008F3D2D"/>
    <w:rsid w:val="008F3D7C"/>
    <w:rsid w:val="008F3DC9"/>
    <w:rsid w:val="008F407B"/>
    <w:rsid w:val="008F4107"/>
    <w:rsid w:val="008F4541"/>
    <w:rsid w:val="008F49C5"/>
    <w:rsid w:val="008F4B0F"/>
    <w:rsid w:val="008F4B39"/>
    <w:rsid w:val="008F4BFE"/>
    <w:rsid w:val="008F4E3F"/>
    <w:rsid w:val="008F5243"/>
    <w:rsid w:val="008F5376"/>
    <w:rsid w:val="008F5406"/>
    <w:rsid w:val="008F5801"/>
    <w:rsid w:val="008F5866"/>
    <w:rsid w:val="008F595E"/>
    <w:rsid w:val="008F5A89"/>
    <w:rsid w:val="008F5D5C"/>
    <w:rsid w:val="008F5F00"/>
    <w:rsid w:val="008F613F"/>
    <w:rsid w:val="008F6188"/>
    <w:rsid w:val="008F6649"/>
    <w:rsid w:val="008F66ED"/>
    <w:rsid w:val="008F685C"/>
    <w:rsid w:val="008F686A"/>
    <w:rsid w:val="008F692B"/>
    <w:rsid w:val="008F6CA4"/>
    <w:rsid w:val="008F6CD1"/>
    <w:rsid w:val="008F6FBB"/>
    <w:rsid w:val="008F7088"/>
    <w:rsid w:val="008F717D"/>
    <w:rsid w:val="008F72BA"/>
    <w:rsid w:val="008F7365"/>
    <w:rsid w:val="008F75C7"/>
    <w:rsid w:val="008F7651"/>
    <w:rsid w:val="008F772E"/>
    <w:rsid w:val="008F778C"/>
    <w:rsid w:val="008F7886"/>
    <w:rsid w:val="008F7AB5"/>
    <w:rsid w:val="008F7AE2"/>
    <w:rsid w:val="008F7BD6"/>
    <w:rsid w:val="008F7BDA"/>
    <w:rsid w:val="008F7CEF"/>
    <w:rsid w:val="009000FD"/>
    <w:rsid w:val="0090054D"/>
    <w:rsid w:val="00900B17"/>
    <w:rsid w:val="00900B60"/>
    <w:rsid w:val="00900DDE"/>
    <w:rsid w:val="00900DF1"/>
    <w:rsid w:val="00900E2E"/>
    <w:rsid w:val="00900E6C"/>
    <w:rsid w:val="009011F3"/>
    <w:rsid w:val="009011F4"/>
    <w:rsid w:val="009012ED"/>
    <w:rsid w:val="00901453"/>
    <w:rsid w:val="0090149B"/>
    <w:rsid w:val="009017D5"/>
    <w:rsid w:val="00901837"/>
    <w:rsid w:val="00901845"/>
    <w:rsid w:val="0090193B"/>
    <w:rsid w:val="00901A2A"/>
    <w:rsid w:val="00901B40"/>
    <w:rsid w:val="00902077"/>
    <w:rsid w:val="0090222B"/>
    <w:rsid w:val="009022BC"/>
    <w:rsid w:val="0090255A"/>
    <w:rsid w:val="00902686"/>
    <w:rsid w:val="009026C6"/>
    <w:rsid w:val="00902734"/>
    <w:rsid w:val="00903281"/>
    <w:rsid w:val="009033C6"/>
    <w:rsid w:val="009036BA"/>
    <w:rsid w:val="009038A1"/>
    <w:rsid w:val="00903A7A"/>
    <w:rsid w:val="00903D66"/>
    <w:rsid w:val="00903F0F"/>
    <w:rsid w:val="00903F59"/>
    <w:rsid w:val="0090421A"/>
    <w:rsid w:val="00904391"/>
    <w:rsid w:val="009045C7"/>
    <w:rsid w:val="00904657"/>
    <w:rsid w:val="00904760"/>
    <w:rsid w:val="0090480E"/>
    <w:rsid w:val="00904A62"/>
    <w:rsid w:val="00904B6D"/>
    <w:rsid w:val="00904CBA"/>
    <w:rsid w:val="00904D35"/>
    <w:rsid w:val="00904D3D"/>
    <w:rsid w:val="00904E71"/>
    <w:rsid w:val="00905285"/>
    <w:rsid w:val="00905436"/>
    <w:rsid w:val="009058BD"/>
    <w:rsid w:val="0090591A"/>
    <w:rsid w:val="00905A06"/>
    <w:rsid w:val="00905CB3"/>
    <w:rsid w:val="00905D95"/>
    <w:rsid w:val="00905F49"/>
    <w:rsid w:val="00906100"/>
    <w:rsid w:val="00906194"/>
    <w:rsid w:val="009064F9"/>
    <w:rsid w:val="00906700"/>
    <w:rsid w:val="009067B8"/>
    <w:rsid w:val="00906BF3"/>
    <w:rsid w:val="00906EED"/>
    <w:rsid w:val="00906F75"/>
    <w:rsid w:val="00907071"/>
    <w:rsid w:val="0090713C"/>
    <w:rsid w:val="0090715C"/>
    <w:rsid w:val="009076AC"/>
    <w:rsid w:val="00907BEE"/>
    <w:rsid w:val="00907D90"/>
    <w:rsid w:val="00907FD0"/>
    <w:rsid w:val="00910579"/>
    <w:rsid w:val="00910874"/>
    <w:rsid w:val="009108A7"/>
    <w:rsid w:val="00910AD6"/>
    <w:rsid w:val="00910C2A"/>
    <w:rsid w:val="00910E02"/>
    <w:rsid w:val="0091103B"/>
    <w:rsid w:val="009115EA"/>
    <w:rsid w:val="009115F2"/>
    <w:rsid w:val="00911A5A"/>
    <w:rsid w:val="00911D94"/>
    <w:rsid w:val="00911E1A"/>
    <w:rsid w:val="00912175"/>
    <w:rsid w:val="0091225D"/>
    <w:rsid w:val="009123B9"/>
    <w:rsid w:val="0091250D"/>
    <w:rsid w:val="0091283A"/>
    <w:rsid w:val="00912A63"/>
    <w:rsid w:val="00912A96"/>
    <w:rsid w:val="00912CC0"/>
    <w:rsid w:val="00912F6D"/>
    <w:rsid w:val="00913273"/>
    <w:rsid w:val="00913471"/>
    <w:rsid w:val="00913524"/>
    <w:rsid w:val="009138B6"/>
    <w:rsid w:val="00913AF7"/>
    <w:rsid w:val="00913B67"/>
    <w:rsid w:val="00913D02"/>
    <w:rsid w:val="00913F4C"/>
    <w:rsid w:val="0091404B"/>
    <w:rsid w:val="00914127"/>
    <w:rsid w:val="00914130"/>
    <w:rsid w:val="00914215"/>
    <w:rsid w:val="0091423A"/>
    <w:rsid w:val="009142A3"/>
    <w:rsid w:val="00914391"/>
    <w:rsid w:val="009143F8"/>
    <w:rsid w:val="00914445"/>
    <w:rsid w:val="00914867"/>
    <w:rsid w:val="00914A5D"/>
    <w:rsid w:val="00914B5B"/>
    <w:rsid w:val="00914D17"/>
    <w:rsid w:val="00914E17"/>
    <w:rsid w:val="00914F31"/>
    <w:rsid w:val="00915032"/>
    <w:rsid w:val="00915143"/>
    <w:rsid w:val="009151C0"/>
    <w:rsid w:val="009151DE"/>
    <w:rsid w:val="0091537E"/>
    <w:rsid w:val="00915399"/>
    <w:rsid w:val="009154BD"/>
    <w:rsid w:val="009155F3"/>
    <w:rsid w:val="00915650"/>
    <w:rsid w:val="009158D7"/>
    <w:rsid w:val="00915CB4"/>
    <w:rsid w:val="0091610F"/>
    <w:rsid w:val="009161BA"/>
    <w:rsid w:val="00916587"/>
    <w:rsid w:val="009167E0"/>
    <w:rsid w:val="00916A9C"/>
    <w:rsid w:val="00916AB2"/>
    <w:rsid w:val="00916AF0"/>
    <w:rsid w:val="00916E01"/>
    <w:rsid w:val="00916E33"/>
    <w:rsid w:val="00916F8E"/>
    <w:rsid w:val="00916FA5"/>
    <w:rsid w:val="00917007"/>
    <w:rsid w:val="009170F7"/>
    <w:rsid w:val="00917E7F"/>
    <w:rsid w:val="009206F0"/>
    <w:rsid w:val="0092078E"/>
    <w:rsid w:val="00920815"/>
    <w:rsid w:val="00920848"/>
    <w:rsid w:val="00920CD6"/>
    <w:rsid w:val="009211A9"/>
    <w:rsid w:val="009216BF"/>
    <w:rsid w:val="009218D2"/>
    <w:rsid w:val="0092190A"/>
    <w:rsid w:val="00921A44"/>
    <w:rsid w:val="00921A74"/>
    <w:rsid w:val="00921C01"/>
    <w:rsid w:val="00921C9F"/>
    <w:rsid w:val="00921DD9"/>
    <w:rsid w:val="00921ED5"/>
    <w:rsid w:val="00921FA1"/>
    <w:rsid w:val="00922183"/>
    <w:rsid w:val="0092220F"/>
    <w:rsid w:val="009225B6"/>
    <w:rsid w:val="009228F6"/>
    <w:rsid w:val="0092293E"/>
    <w:rsid w:val="00923151"/>
    <w:rsid w:val="00923552"/>
    <w:rsid w:val="009235CF"/>
    <w:rsid w:val="0092364B"/>
    <w:rsid w:val="009237DA"/>
    <w:rsid w:val="00923821"/>
    <w:rsid w:val="00923A1E"/>
    <w:rsid w:val="00923D8C"/>
    <w:rsid w:val="00924108"/>
    <w:rsid w:val="0092416F"/>
    <w:rsid w:val="0092440F"/>
    <w:rsid w:val="0092450B"/>
    <w:rsid w:val="009246A5"/>
    <w:rsid w:val="0092496D"/>
    <w:rsid w:val="0092496F"/>
    <w:rsid w:val="009249E2"/>
    <w:rsid w:val="00924B75"/>
    <w:rsid w:val="00924D4A"/>
    <w:rsid w:val="0092507E"/>
    <w:rsid w:val="009250C2"/>
    <w:rsid w:val="00925267"/>
    <w:rsid w:val="00925597"/>
    <w:rsid w:val="009255D5"/>
    <w:rsid w:val="0092570A"/>
    <w:rsid w:val="00925836"/>
    <w:rsid w:val="00925B66"/>
    <w:rsid w:val="00925CF6"/>
    <w:rsid w:val="00925D54"/>
    <w:rsid w:val="00925DD1"/>
    <w:rsid w:val="00926035"/>
    <w:rsid w:val="0092606B"/>
    <w:rsid w:val="009260EC"/>
    <w:rsid w:val="00926264"/>
    <w:rsid w:val="00926595"/>
    <w:rsid w:val="009267CB"/>
    <w:rsid w:val="0092698B"/>
    <w:rsid w:val="009269EB"/>
    <w:rsid w:val="0092722A"/>
    <w:rsid w:val="00927267"/>
    <w:rsid w:val="0092745D"/>
    <w:rsid w:val="00927522"/>
    <w:rsid w:val="00927777"/>
    <w:rsid w:val="009277AA"/>
    <w:rsid w:val="0092784B"/>
    <w:rsid w:val="0092793C"/>
    <w:rsid w:val="009279AF"/>
    <w:rsid w:val="00927D72"/>
    <w:rsid w:val="00927E6A"/>
    <w:rsid w:val="0093011E"/>
    <w:rsid w:val="009301E4"/>
    <w:rsid w:val="00930305"/>
    <w:rsid w:val="00930524"/>
    <w:rsid w:val="0093063D"/>
    <w:rsid w:val="009306CD"/>
    <w:rsid w:val="009309A1"/>
    <w:rsid w:val="00930A2E"/>
    <w:rsid w:val="00930BA9"/>
    <w:rsid w:val="00930ECC"/>
    <w:rsid w:val="00931239"/>
    <w:rsid w:val="0093135E"/>
    <w:rsid w:val="009313F8"/>
    <w:rsid w:val="009317C3"/>
    <w:rsid w:val="0093188C"/>
    <w:rsid w:val="00931A2D"/>
    <w:rsid w:val="00931AC9"/>
    <w:rsid w:val="00931B00"/>
    <w:rsid w:val="00931B25"/>
    <w:rsid w:val="00931DF8"/>
    <w:rsid w:val="00932109"/>
    <w:rsid w:val="0093211C"/>
    <w:rsid w:val="009322AC"/>
    <w:rsid w:val="009324B1"/>
    <w:rsid w:val="009325E0"/>
    <w:rsid w:val="009325F1"/>
    <w:rsid w:val="009326B1"/>
    <w:rsid w:val="009327B5"/>
    <w:rsid w:val="00932A20"/>
    <w:rsid w:val="00932B6B"/>
    <w:rsid w:val="00932C75"/>
    <w:rsid w:val="00932E23"/>
    <w:rsid w:val="00932FE0"/>
    <w:rsid w:val="009331D7"/>
    <w:rsid w:val="009331D8"/>
    <w:rsid w:val="00933276"/>
    <w:rsid w:val="009334F7"/>
    <w:rsid w:val="00933820"/>
    <w:rsid w:val="0093385B"/>
    <w:rsid w:val="0093398A"/>
    <w:rsid w:val="00933A69"/>
    <w:rsid w:val="00933D61"/>
    <w:rsid w:val="00933DE4"/>
    <w:rsid w:val="00934044"/>
    <w:rsid w:val="009340DA"/>
    <w:rsid w:val="009345CD"/>
    <w:rsid w:val="00934760"/>
    <w:rsid w:val="009349F4"/>
    <w:rsid w:val="009349F6"/>
    <w:rsid w:val="00934AEC"/>
    <w:rsid w:val="00934BDE"/>
    <w:rsid w:val="00934FFD"/>
    <w:rsid w:val="0093501C"/>
    <w:rsid w:val="0093511E"/>
    <w:rsid w:val="00935412"/>
    <w:rsid w:val="00935538"/>
    <w:rsid w:val="00935601"/>
    <w:rsid w:val="00935915"/>
    <w:rsid w:val="009359BA"/>
    <w:rsid w:val="009359C0"/>
    <w:rsid w:val="00935AD7"/>
    <w:rsid w:val="00935B3C"/>
    <w:rsid w:val="00935B52"/>
    <w:rsid w:val="00935C76"/>
    <w:rsid w:val="00936023"/>
    <w:rsid w:val="009360F7"/>
    <w:rsid w:val="0093634D"/>
    <w:rsid w:val="0093684A"/>
    <w:rsid w:val="00936CDC"/>
    <w:rsid w:val="00936D07"/>
    <w:rsid w:val="009370A6"/>
    <w:rsid w:val="009373C5"/>
    <w:rsid w:val="009376C1"/>
    <w:rsid w:val="009378AA"/>
    <w:rsid w:val="009378C6"/>
    <w:rsid w:val="0093790B"/>
    <w:rsid w:val="00937969"/>
    <w:rsid w:val="00937AC7"/>
    <w:rsid w:val="00937BAF"/>
    <w:rsid w:val="00937D15"/>
    <w:rsid w:val="00937FDD"/>
    <w:rsid w:val="00940313"/>
    <w:rsid w:val="009409D7"/>
    <w:rsid w:val="00940A5D"/>
    <w:rsid w:val="00940BCB"/>
    <w:rsid w:val="00940D85"/>
    <w:rsid w:val="00940DF4"/>
    <w:rsid w:val="00940FB5"/>
    <w:rsid w:val="009410C3"/>
    <w:rsid w:val="00941259"/>
    <w:rsid w:val="0094148B"/>
    <w:rsid w:val="00941813"/>
    <w:rsid w:val="00941A1C"/>
    <w:rsid w:val="00941A82"/>
    <w:rsid w:val="00941A9A"/>
    <w:rsid w:val="00941B97"/>
    <w:rsid w:val="00941D3C"/>
    <w:rsid w:val="009421B3"/>
    <w:rsid w:val="00942665"/>
    <w:rsid w:val="009427C6"/>
    <w:rsid w:val="009429BD"/>
    <w:rsid w:val="00942BB8"/>
    <w:rsid w:val="00942E21"/>
    <w:rsid w:val="00942EF9"/>
    <w:rsid w:val="009430E9"/>
    <w:rsid w:val="0094335F"/>
    <w:rsid w:val="0094376F"/>
    <w:rsid w:val="00943997"/>
    <w:rsid w:val="00943B65"/>
    <w:rsid w:val="00943DE9"/>
    <w:rsid w:val="00943F3E"/>
    <w:rsid w:val="00944202"/>
    <w:rsid w:val="00944335"/>
    <w:rsid w:val="009443A2"/>
    <w:rsid w:val="0094484A"/>
    <w:rsid w:val="00944A8B"/>
    <w:rsid w:val="00944AF4"/>
    <w:rsid w:val="00944D27"/>
    <w:rsid w:val="00944FA5"/>
    <w:rsid w:val="009455B0"/>
    <w:rsid w:val="00945A9C"/>
    <w:rsid w:val="00945E49"/>
    <w:rsid w:val="009462D8"/>
    <w:rsid w:val="00946388"/>
    <w:rsid w:val="009463F4"/>
    <w:rsid w:val="0094649E"/>
    <w:rsid w:val="0094663A"/>
    <w:rsid w:val="00946676"/>
    <w:rsid w:val="009466F3"/>
    <w:rsid w:val="00946AA5"/>
    <w:rsid w:val="00946B48"/>
    <w:rsid w:val="00946BF9"/>
    <w:rsid w:val="00946C4B"/>
    <w:rsid w:val="00946CDD"/>
    <w:rsid w:val="00947284"/>
    <w:rsid w:val="009472A7"/>
    <w:rsid w:val="0094741A"/>
    <w:rsid w:val="0094754E"/>
    <w:rsid w:val="009478ED"/>
    <w:rsid w:val="009479AC"/>
    <w:rsid w:val="009479E5"/>
    <w:rsid w:val="00947C76"/>
    <w:rsid w:val="00950097"/>
    <w:rsid w:val="0095039C"/>
    <w:rsid w:val="009503A1"/>
    <w:rsid w:val="00950781"/>
    <w:rsid w:val="009508CA"/>
    <w:rsid w:val="009509D7"/>
    <w:rsid w:val="009509EE"/>
    <w:rsid w:val="00950B09"/>
    <w:rsid w:val="00950B59"/>
    <w:rsid w:val="00950C09"/>
    <w:rsid w:val="00950DD1"/>
    <w:rsid w:val="00950ED1"/>
    <w:rsid w:val="00950FFB"/>
    <w:rsid w:val="0095130F"/>
    <w:rsid w:val="00951405"/>
    <w:rsid w:val="00951417"/>
    <w:rsid w:val="0095154C"/>
    <w:rsid w:val="009517B4"/>
    <w:rsid w:val="0095183E"/>
    <w:rsid w:val="00951906"/>
    <w:rsid w:val="00951995"/>
    <w:rsid w:val="00951C7E"/>
    <w:rsid w:val="00951CF6"/>
    <w:rsid w:val="00951EF2"/>
    <w:rsid w:val="0095236D"/>
    <w:rsid w:val="0095261D"/>
    <w:rsid w:val="0095272A"/>
    <w:rsid w:val="0095289F"/>
    <w:rsid w:val="00952ACA"/>
    <w:rsid w:val="00952C70"/>
    <w:rsid w:val="00952D0E"/>
    <w:rsid w:val="00952E54"/>
    <w:rsid w:val="00952E5D"/>
    <w:rsid w:val="0095315B"/>
    <w:rsid w:val="009532E6"/>
    <w:rsid w:val="00953424"/>
    <w:rsid w:val="009537A7"/>
    <w:rsid w:val="00953B1F"/>
    <w:rsid w:val="00953C21"/>
    <w:rsid w:val="00953FD8"/>
    <w:rsid w:val="009546E7"/>
    <w:rsid w:val="009548C3"/>
    <w:rsid w:val="00954BDB"/>
    <w:rsid w:val="00954E67"/>
    <w:rsid w:val="0095506D"/>
    <w:rsid w:val="009551B9"/>
    <w:rsid w:val="00955394"/>
    <w:rsid w:val="009555E2"/>
    <w:rsid w:val="00955716"/>
    <w:rsid w:val="009557DF"/>
    <w:rsid w:val="0095584C"/>
    <w:rsid w:val="00955A2E"/>
    <w:rsid w:val="00955B1F"/>
    <w:rsid w:val="00955D2B"/>
    <w:rsid w:val="00955D38"/>
    <w:rsid w:val="00955D6A"/>
    <w:rsid w:val="00955DC3"/>
    <w:rsid w:val="00955E8D"/>
    <w:rsid w:val="00955F2E"/>
    <w:rsid w:val="00955F98"/>
    <w:rsid w:val="00956101"/>
    <w:rsid w:val="00956957"/>
    <w:rsid w:val="009569C8"/>
    <w:rsid w:val="009571CF"/>
    <w:rsid w:val="009573C6"/>
    <w:rsid w:val="009573F8"/>
    <w:rsid w:val="00957487"/>
    <w:rsid w:val="009576DF"/>
    <w:rsid w:val="00957781"/>
    <w:rsid w:val="0095797E"/>
    <w:rsid w:val="00957AFE"/>
    <w:rsid w:val="00957B6B"/>
    <w:rsid w:val="00957D9C"/>
    <w:rsid w:val="00957E93"/>
    <w:rsid w:val="00957F81"/>
    <w:rsid w:val="00960208"/>
    <w:rsid w:val="009602FF"/>
    <w:rsid w:val="009603AB"/>
    <w:rsid w:val="009603B3"/>
    <w:rsid w:val="00960475"/>
    <w:rsid w:val="00960479"/>
    <w:rsid w:val="00960567"/>
    <w:rsid w:val="0096078D"/>
    <w:rsid w:val="009607AF"/>
    <w:rsid w:val="00960809"/>
    <w:rsid w:val="0096091D"/>
    <w:rsid w:val="00960997"/>
    <w:rsid w:val="00960A88"/>
    <w:rsid w:val="00960C68"/>
    <w:rsid w:val="00960CB6"/>
    <w:rsid w:val="00960D27"/>
    <w:rsid w:val="00960F29"/>
    <w:rsid w:val="00961023"/>
    <w:rsid w:val="009612F1"/>
    <w:rsid w:val="00961502"/>
    <w:rsid w:val="009616FA"/>
    <w:rsid w:val="009618A3"/>
    <w:rsid w:val="0096190B"/>
    <w:rsid w:val="00961A61"/>
    <w:rsid w:val="00961E6D"/>
    <w:rsid w:val="00961F21"/>
    <w:rsid w:val="00961F2B"/>
    <w:rsid w:val="009621FF"/>
    <w:rsid w:val="0096226F"/>
    <w:rsid w:val="00962399"/>
    <w:rsid w:val="00962E1F"/>
    <w:rsid w:val="00963040"/>
    <w:rsid w:val="00963099"/>
    <w:rsid w:val="009630AD"/>
    <w:rsid w:val="009631FC"/>
    <w:rsid w:val="0096325B"/>
    <w:rsid w:val="0096392B"/>
    <w:rsid w:val="0096397B"/>
    <w:rsid w:val="00963C70"/>
    <w:rsid w:val="0096403A"/>
    <w:rsid w:val="00964732"/>
    <w:rsid w:val="009649D2"/>
    <w:rsid w:val="00964AFD"/>
    <w:rsid w:val="00964CAC"/>
    <w:rsid w:val="00964E3C"/>
    <w:rsid w:val="00964E69"/>
    <w:rsid w:val="00964E91"/>
    <w:rsid w:val="0096504D"/>
    <w:rsid w:val="009654C0"/>
    <w:rsid w:val="009654F0"/>
    <w:rsid w:val="00965790"/>
    <w:rsid w:val="009659EA"/>
    <w:rsid w:val="00965CE3"/>
    <w:rsid w:val="00965DF4"/>
    <w:rsid w:val="009663E2"/>
    <w:rsid w:val="009668A6"/>
    <w:rsid w:val="0096691D"/>
    <w:rsid w:val="009669DA"/>
    <w:rsid w:val="00966B0E"/>
    <w:rsid w:val="00966EC4"/>
    <w:rsid w:val="0096722C"/>
    <w:rsid w:val="0096766C"/>
    <w:rsid w:val="00967851"/>
    <w:rsid w:val="009678A9"/>
    <w:rsid w:val="00967D2D"/>
    <w:rsid w:val="009702F0"/>
    <w:rsid w:val="0097066D"/>
    <w:rsid w:val="0097089C"/>
    <w:rsid w:val="009709E2"/>
    <w:rsid w:val="00970B35"/>
    <w:rsid w:val="00970CE5"/>
    <w:rsid w:val="00970D01"/>
    <w:rsid w:val="00970F7A"/>
    <w:rsid w:val="00970FE3"/>
    <w:rsid w:val="00971071"/>
    <w:rsid w:val="00971460"/>
    <w:rsid w:val="00971640"/>
    <w:rsid w:val="00971753"/>
    <w:rsid w:val="00971B88"/>
    <w:rsid w:val="00971BEF"/>
    <w:rsid w:val="00971C7D"/>
    <w:rsid w:val="00971EC5"/>
    <w:rsid w:val="00971F6B"/>
    <w:rsid w:val="00971FCC"/>
    <w:rsid w:val="009722D3"/>
    <w:rsid w:val="00972562"/>
    <w:rsid w:val="0097281F"/>
    <w:rsid w:val="0097285C"/>
    <w:rsid w:val="0097298A"/>
    <w:rsid w:val="00972BB7"/>
    <w:rsid w:val="00972BF4"/>
    <w:rsid w:val="00972C06"/>
    <w:rsid w:val="00972F4C"/>
    <w:rsid w:val="00972FEB"/>
    <w:rsid w:val="00973257"/>
    <w:rsid w:val="00973388"/>
    <w:rsid w:val="009734AA"/>
    <w:rsid w:val="00973592"/>
    <w:rsid w:val="0097383E"/>
    <w:rsid w:val="009738E5"/>
    <w:rsid w:val="00973CA1"/>
    <w:rsid w:val="00973E84"/>
    <w:rsid w:val="00973F29"/>
    <w:rsid w:val="00973FA0"/>
    <w:rsid w:val="00974182"/>
    <w:rsid w:val="009744FF"/>
    <w:rsid w:val="00974520"/>
    <w:rsid w:val="00974775"/>
    <w:rsid w:val="00974783"/>
    <w:rsid w:val="009749DB"/>
    <w:rsid w:val="00974B9F"/>
    <w:rsid w:val="00974D12"/>
    <w:rsid w:val="00974EBD"/>
    <w:rsid w:val="00974FB0"/>
    <w:rsid w:val="009750F9"/>
    <w:rsid w:val="009751BA"/>
    <w:rsid w:val="0097539E"/>
    <w:rsid w:val="0097577E"/>
    <w:rsid w:val="009757BD"/>
    <w:rsid w:val="009765CF"/>
    <w:rsid w:val="00976700"/>
    <w:rsid w:val="00976989"/>
    <w:rsid w:val="00976D1B"/>
    <w:rsid w:val="00976ECC"/>
    <w:rsid w:val="00976FFB"/>
    <w:rsid w:val="009772C0"/>
    <w:rsid w:val="0097764F"/>
    <w:rsid w:val="00977696"/>
    <w:rsid w:val="00977852"/>
    <w:rsid w:val="009778AB"/>
    <w:rsid w:val="009779A9"/>
    <w:rsid w:val="00977CB4"/>
    <w:rsid w:val="00980175"/>
    <w:rsid w:val="009801D0"/>
    <w:rsid w:val="00980234"/>
    <w:rsid w:val="00980403"/>
    <w:rsid w:val="009804CB"/>
    <w:rsid w:val="00980667"/>
    <w:rsid w:val="009807DE"/>
    <w:rsid w:val="009809DD"/>
    <w:rsid w:val="00980A46"/>
    <w:rsid w:val="00980ACA"/>
    <w:rsid w:val="00980EE1"/>
    <w:rsid w:val="00980F14"/>
    <w:rsid w:val="0098133E"/>
    <w:rsid w:val="00981672"/>
    <w:rsid w:val="009816C1"/>
    <w:rsid w:val="00981BAF"/>
    <w:rsid w:val="00981C61"/>
    <w:rsid w:val="00982277"/>
    <w:rsid w:val="00982314"/>
    <w:rsid w:val="00982399"/>
    <w:rsid w:val="0098245C"/>
    <w:rsid w:val="00982768"/>
    <w:rsid w:val="00982773"/>
    <w:rsid w:val="00982AB4"/>
    <w:rsid w:val="00982D6E"/>
    <w:rsid w:val="00982E67"/>
    <w:rsid w:val="00983007"/>
    <w:rsid w:val="0098301F"/>
    <w:rsid w:val="00983061"/>
    <w:rsid w:val="00983223"/>
    <w:rsid w:val="009834EF"/>
    <w:rsid w:val="009836A9"/>
    <w:rsid w:val="009838CE"/>
    <w:rsid w:val="00983B9C"/>
    <w:rsid w:val="00983BD1"/>
    <w:rsid w:val="00983C41"/>
    <w:rsid w:val="00983E40"/>
    <w:rsid w:val="00983F3D"/>
    <w:rsid w:val="009841DA"/>
    <w:rsid w:val="00984206"/>
    <w:rsid w:val="009842E9"/>
    <w:rsid w:val="009845CF"/>
    <w:rsid w:val="00984729"/>
    <w:rsid w:val="0098488E"/>
    <w:rsid w:val="00984968"/>
    <w:rsid w:val="00984B76"/>
    <w:rsid w:val="00984C8E"/>
    <w:rsid w:val="00984D6B"/>
    <w:rsid w:val="00984E96"/>
    <w:rsid w:val="0098511E"/>
    <w:rsid w:val="00985133"/>
    <w:rsid w:val="009853CD"/>
    <w:rsid w:val="0098541D"/>
    <w:rsid w:val="009855A9"/>
    <w:rsid w:val="009855CE"/>
    <w:rsid w:val="00985BA2"/>
    <w:rsid w:val="00985CA4"/>
    <w:rsid w:val="00986052"/>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B7"/>
    <w:rsid w:val="00987CF9"/>
    <w:rsid w:val="00987D0E"/>
    <w:rsid w:val="00987D6A"/>
    <w:rsid w:val="00987E33"/>
    <w:rsid w:val="00987FE2"/>
    <w:rsid w:val="00990001"/>
    <w:rsid w:val="0099005F"/>
    <w:rsid w:val="009905C4"/>
    <w:rsid w:val="009908F7"/>
    <w:rsid w:val="00990911"/>
    <w:rsid w:val="00990E72"/>
    <w:rsid w:val="00990E93"/>
    <w:rsid w:val="00990F15"/>
    <w:rsid w:val="00990F4E"/>
    <w:rsid w:val="00991364"/>
    <w:rsid w:val="009915AB"/>
    <w:rsid w:val="0099162D"/>
    <w:rsid w:val="009917F3"/>
    <w:rsid w:val="00991ADF"/>
    <w:rsid w:val="00991F39"/>
    <w:rsid w:val="00992615"/>
    <w:rsid w:val="00992624"/>
    <w:rsid w:val="009927C4"/>
    <w:rsid w:val="00992A4E"/>
    <w:rsid w:val="00992AFB"/>
    <w:rsid w:val="00993075"/>
    <w:rsid w:val="009930C0"/>
    <w:rsid w:val="0099324C"/>
    <w:rsid w:val="009932DD"/>
    <w:rsid w:val="00993442"/>
    <w:rsid w:val="00993460"/>
    <w:rsid w:val="009934F8"/>
    <w:rsid w:val="00993627"/>
    <w:rsid w:val="0099367D"/>
    <w:rsid w:val="00993698"/>
    <w:rsid w:val="009936F0"/>
    <w:rsid w:val="00993840"/>
    <w:rsid w:val="00993B48"/>
    <w:rsid w:val="00993DB5"/>
    <w:rsid w:val="00993EC3"/>
    <w:rsid w:val="009940B0"/>
    <w:rsid w:val="0099411D"/>
    <w:rsid w:val="00994308"/>
    <w:rsid w:val="009946B7"/>
    <w:rsid w:val="0099475D"/>
    <w:rsid w:val="00994A17"/>
    <w:rsid w:val="00994B41"/>
    <w:rsid w:val="00994B56"/>
    <w:rsid w:val="00994BD1"/>
    <w:rsid w:val="00994D59"/>
    <w:rsid w:val="009951AB"/>
    <w:rsid w:val="0099531F"/>
    <w:rsid w:val="00995360"/>
    <w:rsid w:val="009954AD"/>
    <w:rsid w:val="00995806"/>
    <w:rsid w:val="009963EF"/>
    <w:rsid w:val="0099692B"/>
    <w:rsid w:val="00996A8B"/>
    <w:rsid w:val="00996CD4"/>
    <w:rsid w:val="00996E23"/>
    <w:rsid w:val="00997008"/>
    <w:rsid w:val="0099707F"/>
    <w:rsid w:val="0099731A"/>
    <w:rsid w:val="00997349"/>
    <w:rsid w:val="009973EC"/>
    <w:rsid w:val="009975D0"/>
    <w:rsid w:val="009979D6"/>
    <w:rsid w:val="00997C8F"/>
    <w:rsid w:val="00997CA3"/>
    <w:rsid w:val="00997DCE"/>
    <w:rsid w:val="00997F84"/>
    <w:rsid w:val="00997FE5"/>
    <w:rsid w:val="009A0212"/>
    <w:rsid w:val="009A031F"/>
    <w:rsid w:val="009A0325"/>
    <w:rsid w:val="009A0363"/>
    <w:rsid w:val="009A0874"/>
    <w:rsid w:val="009A0877"/>
    <w:rsid w:val="009A0900"/>
    <w:rsid w:val="009A0946"/>
    <w:rsid w:val="009A0BE0"/>
    <w:rsid w:val="009A0C1F"/>
    <w:rsid w:val="009A0D96"/>
    <w:rsid w:val="009A0ED2"/>
    <w:rsid w:val="009A0FDB"/>
    <w:rsid w:val="009A12A5"/>
    <w:rsid w:val="009A1348"/>
    <w:rsid w:val="009A17B6"/>
    <w:rsid w:val="009A1C13"/>
    <w:rsid w:val="009A1DFF"/>
    <w:rsid w:val="009A1F78"/>
    <w:rsid w:val="009A2015"/>
    <w:rsid w:val="009A2144"/>
    <w:rsid w:val="009A246A"/>
    <w:rsid w:val="009A267B"/>
    <w:rsid w:val="009A2895"/>
    <w:rsid w:val="009A2D3B"/>
    <w:rsid w:val="009A2D49"/>
    <w:rsid w:val="009A3183"/>
    <w:rsid w:val="009A32D7"/>
    <w:rsid w:val="009A32FA"/>
    <w:rsid w:val="009A3419"/>
    <w:rsid w:val="009A3543"/>
    <w:rsid w:val="009A3576"/>
    <w:rsid w:val="009A364A"/>
    <w:rsid w:val="009A3A6D"/>
    <w:rsid w:val="009A3AB5"/>
    <w:rsid w:val="009A3BA5"/>
    <w:rsid w:val="009A3C89"/>
    <w:rsid w:val="009A4158"/>
    <w:rsid w:val="009A42BE"/>
    <w:rsid w:val="009A47EE"/>
    <w:rsid w:val="009A4AA9"/>
    <w:rsid w:val="009A516A"/>
    <w:rsid w:val="009A557B"/>
    <w:rsid w:val="009A56A7"/>
    <w:rsid w:val="009A5987"/>
    <w:rsid w:val="009A6127"/>
    <w:rsid w:val="009A6198"/>
    <w:rsid w:val="009A62A1"/>
    <w:rsid w:val="009A62DC"/>
    <w:rsid w:val="009A637B"/>
    <w:rsid w:val="009A6456"/>
    <w:rsid w:val="009A66A2"/>
    <w:rsid w:val="009A6A93"/>
    <w:rsid w:val="009A6C74"/>
    <w:rsid w:val="009A6EE7"/>
    <w:rsid w:val="009A7048"/>
    <w:rsid w:val="009A7154"/>
    <w:rsid w:val="009A716A"/>
    <w:rsid w:val="009A71BD"/>
    <w:rsid w:val="009A74B9"/>
    <w:rsid w:val="009A78D1"/>
    <w:rsid w:val="009A7A77"/>
    <w:rsid w:val="009A7BD4"/>
    <w:rsid w:val="009A7DFB"/>
    <w:rsid w:val="009A7E08"/>
    <w:rsid w:val="009A7EBF"/>
    <w:rsid w:val="009B003C"/>
    <w:rsid w:val="009B03BF"/>
    <w:rsid w:val="009B03FA"/>
    <w:rsid w:val="009B084F"/>
    <w:rsid w:val="009B0892"/>
    <w:rsid w:val="009B0941"/>
    <w:rsid w:val="009B0983"/>
    <w:rsid w:val="009B0A46"/>
    <w:rsid w:val="009B0B3A"/>
    <w:rsid w:val="009B0C83"/>
    <w:rsid w:val="009B0E30"/>
    <w:rsid w:val="009B0E84"/>
    <w:rsid w:val="009B0EC6"/>
    <w:rsid w:val="009B0EC8"/>
    <w:rsid w:val="009B10F6"/>
    <w:rsid w:val="009B1230"/>
    <w:rsid w:val="009B15D9"/>
    <w:rsid w:val="009B1823"/>
    <w:rsid w:val="009B1A14"/>
    <w:rsid w:val="009B1B67"/>
    <w:rsid w:val="009B1BD2"/>
    <w:rsid w:val="009B2134"/>
    <w:rsid w:val="009B2568"/>
    <w:rsid w:val="009B29AE"/>
    <w:rsid w:val="009B2E47"/>
    <w:rsid w:val="009B2FD9"/>
    <w:rsid w:val="009B303E"/>
    <w:rsid w:val="009B3401"/>
    <w:rsid w:val="009B3627"/>
    <w:rsid w:val="009B3685"/>
    <w:rsid w:val="009B3745"/>
    <w:rsid w:val="009B3BC2"/>
    <w:rsid w:val="009B3C79"/>
    <w:rsid w:val="009B3D47"/>
    <w:rsid w:val="009B3E2C"/>
    <w:rsid w:val="009B405A"/>
    <w:rsid w:val="009B4109"/>
    <w:rsid w:val="009B4250"/>
    <w:rsid w:val="009B4821"/>
    <w:rsid w:val="009B489F"/>
    <w:rsid w:val="009B4974"/>
    <w:rsid w:val="009B4C1C"/>
    <w:rsid w:val="009B4C24"/>
    <w:rsid w:val="009B5303"/>
    <w:rsid w:val="009B5821"/>
    <w:rsid w:val="009B584A"/>
    <w:rsid w:val="009B58BF"/>
    <w:rsid w:val="009B5BCB"/>
    <w:rsid w:val="009B6148"/>
    <w:rsid w:val="009B653B"/>
    <w:rsid w:val="009B6685"/>
    <w:rsid w:val="009B67BC"/>
    <w:rsid w:val="009B6A59"/>
    <w:rsid w:val="009B6B6E"/>
    <w:rsid w:val="009B6DDE"/>
    <w:rsid w:val="009B6E76"/>
    <w:rsid w:val="009B70E9"/>
    <w:rsid w:val="009B72C2"/>
    <w:rsid w:val="009B7564"/>
    <w:rsid w:val="009B7676"/>
    <w:rsid w:val="009B769D"/>
    <w:rsid w:val="009B77B3"/>
    <w:rsid w:val="009B77F6"/>
    <w:rsid w:val="009B7BB7"/>
    <w:rsid w:val="009B7EF1"/>
    <w:rsid w:val="009B7FFA"/>
    <w:rsid w:val="009C00EF"/>
    <w:rsid w:val="009C03F6"/>
    <w:rsid w:val="009C048A"/>
    <w:rsid w:val="009C06F0"/>
    <w:rsid w:val="009C0BC1"/>
    <w:rsid w:val="009C0DBE"/>
    <w:rsid w:val="009C0ED3"/>
    <w:rsid w:val="009C1445"/>
    <w:rsid w:val="009C175D"/>
    <w:rsid w:val="009C18B0"/>
    <w:rsid w:val="009C19BC"/>
    <w:rsid w:val="009C19D2"/>
    <w:rsid w:val="009C1BF9"/>
    <w:rsid w:val="009C1D4B"/>
    <w:rsid w:val="009C1E0C"/>
    <w:rsid w:val="009C20A6"/>
    <w:rsid w:val="009C2200"/>
    <w:rsid w:val="009C2336"/>
    <w:rsid w:val="009C2448"/>
    <w:rsid w:val="009C245F"/>
    <w:rsid w:val="009C27B0"/>
    <w:rsid w:val="009C281C"/>
    <w:rsid w:val="009C2AB0"/>
    <w:rsid w:val="009C2B69"/>
    <w:rsid w:val="009C2D42"/>
    <w:rsid w:val="009C3D88"/>
    <w:rsid w:val="009C42A3"/>
    <w:rsid w:val="009C4416"/>
    <w:rsid w:val="009C4B76"/>
    <w:rsid w:val="009C4CB5"/>
    <w:rsid w:val="009C50D8"/>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6F31"/>
    <w:rsid w:val="009C7183"/>
    <w:rsid w:val="009C73C4"/>
    <w:rsid w:val="009C7448"/>
    <w:rsid w:val="009C7794"/>
    <w:rsid w:val="009C7AAF"/>
    <w:rsid w:val="009C7B3C"/>
    <w:rsid w:val="009C7B47"/>
    <w:rsid w:val="009C7CC7"/>
    <w:rsid w:val="009C7CE4"/>
    <w:rsid w:val="009C7DBD"/>
    <w:rsid w:val="009C7F0D"/>
    <w:rsid w:val="009C7F18"/>
    <w:rsid w:val="009C7F47"/>
    <w:rsid w:val="009C7F7E"/>
    <w:rsid w:val="009C7FB3"/>
    <w:rsid w:val="009D0361"/>
    <w:rsid w:val="009D0720"/>
    <w:rsid w:val="009D0748"/>
    <w:rsid w:val="009D082D"/>
    <w:rsid w:val="009D0BA9"/>
    <w:rsid w:val="009D0C8D"/>
    <w:rsid w:val="009D0D5B"/>
    <w:rsid w:val="009D0DC6"/>
    <w:rsid w:val="009D0E87"/>
    <w:rsid w:val="009D0FF0"/>
    <w:rsid w:val="009D1342"/>
    <w:rsid w:val="009D15EA"/>
    <w:rsid w:val="009D1B3E"/>
    <w:rsid w:val="009D1ED3"/>
    <w:rsid w:val="009D1F69"/>
    <w:rsid w:val="009D2118"/>
    <w:rsid w:val="009D21E4"/>
    <w:rsid w:val="009D22EA"/>
    <w:rsid w:val="009D2453"/>
    <w:rsid w:val="009D2C9E"/>
    <w:rsid w:val="009D2CDE"/>
    <w:rsid w:val="009D2EA2"/>
    <w:rsid w:val="009D2F5B"/>
    <w:rsid w:val="009D2F6C"/>
    <w:rsid w:val="009D3076"/>
    <w:rsid w:val="009D3087"/>
    <w:rsid w:val="009D3295"/>
    <w:rsid w:val="009D3387"/>
    <w:rsid w:val="009D338A"/>
    <w:rsid w:val="009D37D7"/>
    <w:rsid w:val="009D38BC"/>
    <w:rsid w:val="009D394E"/>
    <w:rsid w:val="009D3BE6"/>
    <w:rsid w:val="009D3EB0"/>
    <w:rsid w:val="009D3F94"/>
    <w:rsid w:val="009D40C3"/>
    <w:rsid w:val="009D422B"/>
    <w:rsid w:val="009D4303"/>
    <w:rsid w:val="009D4455"/>
    <w:rsid w:val="009D45F2"/>
    <w:rsid w:val="009D478C"/>
    <w:rsid w:val="009D4884"/>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69E"/>
    <w:rsid w:val="009D770F"/>
    <w:rsid w:val="009D785E"/>
    <w:rsid w:val="009D790C"/>
    <w:rsid w:val="009D7D08"/>
    <w:rsid w:val="009D7E55"/>
    <w:rsid w:val="009E03CF"/>
    <w:rsid w:val="009E04A9"/>
    <w:rsid w:val="009E04BF"/>
    <w:rsid w:val="009E04FB"/>
    <w:rsid w:val="009E0871"/>
    <w:rsid w:val="009E0948"/>
    <w:rsid w:val="009E0A63"/>
    <w:rsid w:val="009E0D63"/>
    <w:rsid w:val="009E1137"/>
    <w:rsid w:val="009E15DA"/>
    <w:rsid w:val="009E176B"/>
    <w:rsid w:val="009E1796"/>
    <w:rsid w:val="009E19D9"/>
    <w:rsid w:val="009E1C02"/>
    <w:rsid w:val="009E1E2C"/>
    <w:rsid w:val="009E1F70"/>
    <w:rsid w:val="009E1F79"/>
    <w:rsid w:val="009E2055"/>
    <w:rsid w:val="009E21A4"/>
    <w:rsid w:val="009E2BE6"/>
    <w:rsid w:val="009E2DBB"/>
    <w:rsid w:val="009E2DD3"/>
    <w:rsid w:val="009E2EAE"/>
    <w:rsid w:val="009E2F97"/>
    <w:rsid w:val="009E3565"/>
    <w:rsid w:val="009E3644"/>
    <w:rsid w:val="009E3647"/>
    <w:rsid w:val="009E3761"/>
    <w:rsid w:val="009E3790"/>
    <w:rsid w:val="009E3C31"/>
    <w:rsid w:val="009E43E0"/>
    <w:rsid w:val="009E457F"/>
    <w:rsid w:val="009E47F2"/>
    <w:rsid w:val="009E4EC6"/>
    <w:rsid w:val="009E4FCC"/>
    <w:rsid w:val="009E5579"/>
    <w:rsid w:val="009E5598"/>
    <w:rsid w:val="009E5656"/>
    <w:rsid w:val="009E5879"/>
    <w:rsid w:val="009E5AB4"/>
    <w:rsid w:val="009E5E79"/>
    <w:rsid w:val="009E5FD8"/>
    <w:rsid w:val="009E6310"/>
    <w:rsid w:val="009E641D"/>
    <w:rsid w:val="009E6553"/>
    <w:rsid w:val="009E6A64"/>
    <w:rsid w:val="009E6D4F"/>
    <w:rsid w:val="009E6DB4"/>
    <w:rsid w:val="009E6EF4"/>
    <w:rsid w:val="009E6FBA"/>
    <w:rsid w:val="009E6FC8"/>
    <w:rsid w:val="009E72BC"/>
    <w:rsid w:val="009E7789"/>
    <w:rsid w:val="009E787D"/>
    <w:rsid w:val="009E7E9B"/>
    <w:rsid w:val="009F0258"/>
    <w:rsid w:val="009F02B7"/>
    <w:rsid w:val="009F02E1"/>
    <w:rsid w:val="009F056D"/>
    <w:rsid w:val="009F07FC"/>
    <w:rsid w:val="009F0911"/>
    <w:rsid w:val="009F0950"/>
    <w:rsid w:val="009F0992"/>
    <w:rsid w:val="009F0CD1"/>
    <w:rsid w:val="009F0E7C"/>
    <w:rsid w:val="009F0EC1"/>
    <w:rsid w:val="009F0F12"/>
    <w:rsid w:val="009F16BC"/>
    <w:rsid w:val="009F187B"/>
    <w:rsid w:val="009F1933"/>
    <w:rsid w:val="009F1D19"/>
    <w:rsid w:val="009F2A94"/>
    <w:rsid w:val="009F2AAF"/>
    <w:rsid w:val="009F2B6E"/>
    <w:rsid w:val="009F2E7E"/>
    <w:rsid w:val="009F3267"/>
    <w:rsid w:val="009F3554"/>
    <w:rsid w:val="009F3593"/>
    <w:rsid w:val="009F35A3"/>
    <w:rsid w:val="009F382C"/>
    <w:rsid w:val="009F3A2F"/>
    <w:rsid w:val="009F3A4B"/>
    <w:rsid w:val="009F3EDE"/>
    <w:rsid w:val="009F4196"/>
    <w:rsid w:val="009F41E1"/>
    <w:rsid w:val="009F4375"/>
    <w:rsid w:val="009F45CF"/>
    <w:rsid w:val="009F46C1"/>
    <w:rsid w:val="009F46EF"/>
    <w:rsid w:val="009F483A"/>
    <w:rsid w:val="009F4936"/>
    <w:rsid w:val="009F4CBF"/>
    <w:rsid w:val="009F4F05"/>
    <w:rsid w:val="009F5534"/>
    <w:rsid w:val="009F555C"/>
    <w:rsid w:val="009F5567"/>
    <w:rsid w:val="009F5606"/>
    <w:rsid w:val="009F5BAD"/>
    <w:rsid w:val="009F5C52"/>
    <w:rsid w:val="009F5CA4"/>
    <w:rsid w:val="009F5D5C"/>
    <w:rsid w:val="009F6410"/>
    <w:rsid w:val="009F6457"/>
    <w:rsid w:val="009F64CD"/>
    <w:rsid w:val="009F6A26"/>
    <w:rsid w:val="009F6ABD"/>
    <w:rsid w:val="009F6C96"/>
    <w:rsid w:val="009F6DEA"/>
    <w:rsid w:val="009F6EB9"/>
    <w:rsid w:val="009F7169"/>
    <w:rsid w:val="009F726F"/>
    <w:rsid w:val="009F7883"/>
    <w:rsid w:val="009F79BE"/>
    <w:rsid w:val="009F7DA7"/>
    <w:rsid w:val="00A0018E"/>
    <w:rsid w:val="00A006E2"/>
    <w:rsid w:val="00A00944"/>
    <w:rsid w:val="00A00B60"/>
    <w:rsid w:val="00A00CBF"/>
    <w:rsid w:val="00A00D64"/>
    <w:rsid w:val="00A01006"/>
    <w:rsid w:val="00A01348"/>
    <w:rsid w:val="00A014CC"/>
    <w:rsid w:val="00A01DC6"/>
    <w:rsid w:val="00A020E1"/>
    <w:rsid w:val="00A0229F"/>
    <w:rsid w:val="00A023BF"/>
    <w:rsid w:val="00A02AFD"/>
    <w:rsid w:val="00A02B26"/>
    <w:rsid w:val="00A02BEC"/>
    <w:rsid w:val="00A02C96"/>
    <w:rsid w:val="00A02D52"/>
    <w:rsid w:val="00A02FBC"/>
    <w:rsid w:val="00A03012"/>
    <w:rsid w:val="00A0317B"/>
    <w:rsid w:val="00A0325E"/>
    <w:rsid w:val="00A0393B"/>
    <w:rsid w:val="00A03A1D"/>
    <w:rsid w:val="00A03B2A"/>
    <w:rsid w:val="00A03BAA"/>
    <w:rsid w:val="00A03D3F"/>
    <w:rsid w:val="00A03EE7"/>
    <w:rsid w:val="00A03FDA"/>
    <w:rsid w:val="00A040C8"/>
    <w:rsid w:val="00A040D7"/>
    <w:rsid w:val="00A04113"/>
    <w:rsid w:val="00A043B9"/>
    <w:rsid w:val="00A04541"/>
    <w:rsid w:val="00A047DB"/>
    <w:rsid w:val="00A04830"/>
    <w:rsid w:val="00A04A92"/>
    <w:rsid w:val="00A04AC8"/>
    <w:rsid w:val="00A04B53"/>
    <w:rsid w:val="00A04B8A"/>
    <w:rsid w:val="00A04BAB"/>
    <w:rsid w:val="00A04DB3"/>
    <w:rsid w:val="00A04E0B"/>
    <w:rsid w:val="00A04E65"/>
    <w:rsid w:val="00A05120"/>
    <w:rsid w:val="00A053A0"/>
    <w:rsid w:val="00A0559E"/>
    <w:rsid w:val="00A05812"/>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731"/>
    <w:rsid w:val="00A07B16"/>
    <w:rsid w:val="00A07D33"/>
    <w:rsid w:val="00A10230"/>
    <w:rsid w:val="00A10337"/>
    <w:rsid w:val="00A103C8"/>
    <w:rsid w:val="00A103E4"/>
    <w:rsid w:val="00A105DB"/>
    <w:rsid w:val="00A106FE"/>
    <w:rsid w:val="00A107B6"/>
    <w:rsid w:val="00A10B48"/>
    <w:rsid w:val="00A10EA6"/>
    <w:rsid w:val="00A113E5"/>
    <w:rsid w:val="00A114B5"/>
    <w:rsid w:val="00A115BF"/>
    <w:rsid w:val="00A1197E"/>
    <w:rsid w:val="00A11A89"/>
    <w:rsid w:val="00A11ACA"/>
    <w:rsid w:val="00A11DFC"/>
    <w:rsid w:val="00A11E03"/>
    <w:rsid w:val="00A11E0F"/>
    <w:rsid w:val="00A11E1F"/>
    <w:rsid w:val="00A12206"/>
    <w:rsid w:val="00A12301"/>
    <w:rsid w:val="00A12835"/>
    <w:rsid w:val="00A12929"/>
    <w:rsid w:val="00A12A73"/>
    <w:rsid w:val="00A12BEE"/>
    <w:rsid w:val="00A12C84"/>
    <w:rsid w:val="00A12E4B"/>
    <w:rsid w:val="00A12EE8"/>
    <w:rsid w:val="00A12FD6"/>
    <w:rsid w:val="00A131A4"/>
    <w:rsid w:val="00A13299"/>
    <w:rsid w:val="00A13631"/>
    <w:rsid w:val="00A13715"/>
    <w:rsid w:val="00A13851"/>
    <w:rsid w:val="00A13B10"/>
    <w:rsid w:val="00A13CD4"/>
    <w:rsid w:val="00A13CF1"/>
    <w:rsid w:val="00A145BE"/>
    <w:rsid w:val="00A145D0"/>
    <w:rsid w:val="00A146B2"/>
    <w:rsid w:val="00A149AF"/>
    <w:rsid w:val="00A14C64"/>
    <w:rsid w:val="00A14E45"/>
    <w:rsid w:val="00A1508D"/>
    <w:rsid w:val="00A150B7"/>
    <w:rsid w:val="00A151D4"/>
    <w:rsid w:val="00A153BC"/>
    <w:rsid w:val="00A15443"/>
    <w:rsid w:val="00A157EC"/>
    <w:rsid w:val="00A158D3"/>
    <w:rsid w:val="00A15B00"/>
    <w:rsid w:val="00A15C4E"/>
    <w:rsid w:val="00A15E02"/>
    <w:rsid w:val="00A15F2F"/>
    <w:rsid w:val="00A15F65"/>
    <w:rsid w:val="00A160D6"/>
    <w:rsid w:val="00A16150"/>
    <w:rsid w:val="00A1636F"/>
    <w:rsid w:val="00A163A7"/>
    <w:rsid w:val="00A164A9"/>
    <w:rsid w:val="00A16510"/>
    <w:rsid w:val="00A16755"/>
    <w:rsid w:val="00A1686F"/>
    <w:rsid w:val="00A16925"/>
    <w:rsid w:val="00A16D5B"/>
    <w:rsid w:val="00A17180"/>
    <w:rsid w:val="00A172B6"/>
    <w:rsid w:val="00A172FD"/>
    <w:rsid w:val="00A17345"/>
    <w:rsid w:val="00A17648"/>
    <w:rsid w:val="00A1789B"/>
    <w:rsid w:val="00A179CC"/>
    <w:rsid w:val="00A17C60"/>
    <w:rsid w:val="00A17FA0"/>
    <w:rsid w:val="00A20232"/>
    <w:rsid w:val="00A20334"/>
    <w:rsid w:val="00A203F9"/>
    <w:rsid w:val="00A204E1"/>
    <w:rsid w:val="00A205BF"/>
    <w:rsid w:val="00A205D4"/>
    <w:rsid w:val="00A20A21"/>
    <w:rsid w:val="00A2104B"/>
    <w:rsid w:val="00A21074"/>
    <w:rsid w:val="00A210E9"/>
    <w:rsid w:val="00A21108"/>
    <w:rsid w:val="00A218AE"/>
    <w:rsid w:val="00A21A9D"/>
    <w:rsid w:val="00A21AAA"/>
    <w:rsid w:val="00A21E51"/>
    <w:rsid w:val="00A21F2E"/>
    <w:rsid w:val="00A2208A"/>
    <w:rsid w:val="00A22132"/>
    <w:rsid w:val="00A22207"/>
    <w:rsid w:val="00A224CD"/>
    <w:rsid w:val="00A22664"/>
    <w:rsid w:val="00A22886"/>
    <w:rsid w:val="00A22A75"/>
    <w:rsid w:val="00A22D3B"/>
    <w:rsid w:val="00A231B2"/>
    <w:rsid w:val="00A23243"/>
    <w:rsid w:val="00A232F1"/>
    <w:rsid w:val="00A23590"/>
    <w:rsid w:val="00A23919"/>
    <w:rsid w:val="00A23921"/>
    <w:rsid w:val="00A23AF5"/>
    <w:rsid w:val="00A23B90"/>
    <w:rsid w:val="00A23E0D"/>
    <w:rsid w:val="00A24002"/>
    <w:rsid w:val="00A2420D"/>
    <w:rsid w:val="00A24520"/>
    <w:rsid w:val="00A2470A"/>
    <w:rsid w:val="00A2481C"/>
    <w:rsid w:val="00A24B7F"/>
    <w:rsid w:val="00A24C04"/>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6FA6"/>
    <w:rsid w:val="00A2702B"/>
    <w:rsid w:val="00A273EE"/>
    <w:rsid w:val="00A27498"/>
    <w:rsid w:val="00A279DC"/>
    <w:rsid w:val="00A27A96"/>
    <w:rsid w:val="00A27EDA"/>
    <w:rsid w:val="00A302A2"/>
    <w:rsid w:val="00A3031C"/>
    <w:rsid w:val="00A3037D"/>
    <w:rsid w:val="00A303B8"/>
    <w:rsid w:val="00A30703"/>
    <w:rsid w:val="00A30709"/>
    <w:rsid w:val="00A30B9A"/>
    <w:rsid w:val="00A30BAE"/>
    <w:rsid w:val="00A30D95"/>
    <w:rsid w:val="00A31327"/>
    <w:rsid w:val="00A3135B"/>
    <w:rsid w:val="00A313D0"/>
    <w:rsid w:val="00A314A9"/>
    <w:rsid w:val="00A31591"/>
    <w:rsid w:val="00A31D38"/>
    <w:rsid w:val="00A31E88"/>
    <w:rsid w:val="00A321EE"/>
    <w:rsid w:val="00A3226E"/>
    <w:rsid w:val="00A32284"/>
    <w:rsid w:val="00A325C2"/>
    <w:rsid w:val="00A325CC"/>
    <w:rsid w:val="00A327E2"/>
    <w:rsid w:val="00A327F2"/>
    <w:rsid w:val="00A3281E"/>
    <w:rsid w:val="00A329BB"/>
    <w:rsid w:val="00A32C37"/>
    <w:rsid w:val="00A32C60"/>
    <w:rsid w:val="00A32D53"/>
    <w:rsid w:val="00A33038"/>
    <w:rsid w:val="00A3331F"/>
    <w:rsid w:val="00A337E6"/>
    <w:rsid w:val="00A3393A"/>
    <w:rsid w:val="00A33B55"/>
    <w:rsid w:val="00A33C3B"/>
    <w:rsid w:val="00A33FAF"/>
    <w:rsid w:val="00A340FB"/>
    <w:rsid w:val="00A341E3"/>
    <w:rsid w:val="00A34634"/>
    <w:rsid w:val="00A34685"/>
    <w:rsid w:val="00A346D5"/>
    <w:rsid w:val="00A3489E"/>
    <w:rsid w:val="00A349DF"/>
    <w:rsid w:val="00A34DA0"/>
    <w:rsid w:val="00A34F21"/>
    <w:rsid w:val="00A350D0"/>
    <w:rsid w:val="00A354D4"/>
    <w:rsid w:val="00A3582E"/>
    <w:rsid w:val="00A358CB"/>
    <w:rsid w:val="00A35A0B"/>
    <w:rsid w:val="00A35BD0"/>
    <w:rsid w:val="00A35C10"/>
    <w:rsid w:val="00A35FAC"/>
    <w:rsid w:val="00A36114"/>
    <w:rsid w:val="00A362CB"/>
    <w:rsid w:val="00A368D3"/>
    <w:rsid w:val="00A368E3"/>
    <w:rsid w:val="00A3693E"/>
    <w:rsid w:val="00A36BCD"/>
    <w:rsid w:val="00A36BFF"/>
    <w:rsid w:val="00A36F53"/>
    <w:rsid w:val="00A36F5C"/>
    <w:rsid w:val="00A36F64"/>
    <w:rsid w:val="00A37413"/>
    <w:rsid w:val="00A3747D"/>
    <w:rsid w:val="00A37545"/>
    <w:rsid w:val="00A3761F"/>
    <w:rsid w:val="00A37A58"/>
    <w:rsid w:val="00A37A59"/>
    <w:rsid w:val="00A37B36"/>
    <w:rsid w:val="00A37D71"/>
    <w:rsid w:val="00A37E05"/>
    <w:rsid w:val="00A40010"/>
    <w:rsid w:val="00A403FF"/>
    <w:rsid w:val="00A40531"/>
    <w:rsid w:val="00A40660"/>
    <w:rsid w:val="00A407A7"/>
    <w:rsid w:val="00A4095F"/>
    <w:rsid w:val="00A40C1E"/>
    <w:rsid w:val="00A40E64"/>
    <w:rsid w:val="00A4168A"/>
    <w:rsid w:val="00A41821"/>
    <w:rsid w:val="00A41A75"/>
    <w:rsid w:val="00A41AC8"/>
    <w:rsid w:val="00A41C5C"/>
    <w:rsid w:val="00A41EF0"/>
    <w:rsid w:val="00A420E4"/>
    <w:rsid w:val="00A4227F"/>
    <w:rsid w:val="00A422A2"/>
    <w:rsid w:val="00A42404"/>
    <w:rsid w:val="00A42659"/>
    <w:rsid w:val="00A42702"/>
    <w:rsid w:val="00A42A0A"/>
    <w:rsid w:val="00A42B87"/>
    <w:rsid w:val="00A42DE5"/>
    <w:rsid w:val="00A43333"/>
    <w:rsid w:val="00A4339C"/>
    <w:rsid w:val="00A4357E"/>
    <w:rsid w:val="00A4392A"/>
    <w:rsid w:val="00A43963"/>
    <w:rsid w:val="00A439B8"/>
    <w:rsid w:val="00A43C7C"/>
    <w:rsid w:val="00A44017"/>
    <w:rsid w:val="00A44159"/>
    <w:rsid w:val="00A4424E"/>
    <w:rsid w:val="00A442E8"/>
    <w:rsid w:val="00A44882"/>
    <w:rsid w:val="00A44C32"/>
    <w:rsid w:val="00A44DD1"/>
    <w:rsid w:val="00A44E28"/>
    <w:rsid w:val="00A44F39"/>
    <w:rsid w:val="00A45371"/>
    <w:rsid w:val="00A4570E"/>
    <w:rsid w:val="00A4579D"/>
    <w:rsid w:val="00A45A3B"/>
    <w:rsid w:val="00A45C5B"/>
    <w:rsid w:val="00A45EFA"/>
    <w:rsid w:val="00A46451"/>
    <w:rsid w:val="00A465B6"/>
    <w:rsid w:val="00A46AE4"/>
    <w:rsid w:val="00A46FAD"/>
    <w:rsid w:val="00A47B4B"/>
    <w:rsid w:val="00A47DAA"/>
    <w:rsid w:val="00A5027A"/>
    <w:rsid w:val="00A5044D"/>
    <w:rsid w:val="00A508B0"/>
    <w:rsid w:val="00A50997"/>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B2"/>
    <w:rsid w:val="00A52AE0"/>
    <w:rsid w:val="00A52D49"/>
    <w:rsid w:val="00A52D5D"/>
    <w:rsid w:val="00A52EDB"/>
    <w:rsid w:val="00A5318E"/>
    <w:rsid w:val="00A53204"/>
    <w:rsid w:val="00A532E0"/>
    <w:rsid w:val="00A53693"/>
    <w:rsid w:val="00A537B0"/>
    <w:rsid w:val="00A538BD"/>
    <w:rsid w:val="00A53945"/>
    <w:rsid w:val="00A539CF"/>
    <w:rsid w:val="00A539D4"/>
    <w:rsid w:val="00A539DE"/>
    <w:rsid w:val="00A53CA9"/>
    <w:rsid w:val="00A53E91"/>
    <w:rsid w:val="00A54220"/>
    <w:rsid w:val="00A54262"/>
    <w:rsid w:val="00A5432D"/>
    <w:rsid w:val="00A5452C"/>
    <w:rsid w:val="00A545AC"/>
    <w:rsid w:val="00A547DF"/>
    <w:rsid w:val="00A54841"/>
    <w:rsid w:val="00A54A90"/>
    <w:rsid w:val="00A54B0B"/>
    <w:rsid w:val="00A54D16"/>
    <w:rsid w:val="00A54E6B"/>
    <w:rsid w:val="00A54F99"/>
    <w:rsid w:val="00A55144"/>
    <w:rsid w:val="00A553DF"/>
    <w:rsid w:val="00A5579B"/>
    <w:rsid w:val="00A55869"/>
    <w:rsid w:val="00A55877"/>
    <w:rsid w:val="00A55AF1"/>
    <w:rsid w:val="00A55BB7"/>
    <w:rsid w:val="00A55D7C"/>
    <w:rsid w:val="00A55E76"/>
    <w:rsid w:val="00A55E7D"/>
    <w:rsid w:val="00A55FA5"/>
    <w:rsid w:val="00A55FCE"/>
    <w:rsid w:val="00A5637C"/>
    <w:rsid w:val="00A56450"/>
    <w:rsid w:val="00A565DC"/>
    <w:rsid w:val="00A5662D"/>
    <w:rsid w:val="00A56657"/>
    <w:rsid w:val="00A56735"/>
    <w:rsid w:val="00A56C2C"/>
    <w:rsid w:val="00A5719A"/>
    <w:rsid w:val="00A57311"/>
    <w:rsid w:val="00A573C9"/>
    <w:rsid w:val="00A57445"/>
    <w:rsid w:val="00A576B2"/>
    <w:rsid w:val="00A57A3B"/>
    <w:rsid w:val="00A57BD6"/>
    <w:rsid w:val="00A57EC0"/>
    <w:rsid w:val="00A57F96"/>
    <w:rsid w:val="00A60424"/>
    <w:rsid w:val="00A6065A"/>
    <w:rsid w:val="00A6066A"/>
    <w:rsid w:val="00A606AC"/>
    <w:rsid w:val="00A607ED"/>
    <w:rsid w:val="00A609A2"/>
    <w:rsid w:val="00A609BC"/>
    <w:rsid w:val="00A60B32"/>
    <w:rsid w:val="00A60B4F"/>
    <w:rsid w:val="00A60C8A"/>
    <w:rsid w:val="00A60E20"/>
    <w:rsid w:val="00A60EBB"/>
    <w:rsid w:val="00A60F13"/>
    <w:rsid w:val="00A610A5"/>
    <w:rsid w:val="00A615A0"/>
    <w:rsid w:val="00A615A2"/>
    <w:rsid w:val="00A615AF"/>
    <w:rsid w:val="00A615BF"/>
    <w:rsid w:val="00A615FC"/>
    <w:rsid w:val="00A6179B"/>
    <w:rsid w:val="00A61828"/>
    <w:rsid w:val="00A6189D"/>
    <w:rsid w:val="00A61F65"/>
    <w:rsid w:val="00A6209E"/>
    <w:rsid w:val="00A620AA"/>
    <w:rsid w:val="00A621F3"/>
    <w:rsid w:val="00A623B3"/>
    <w:rsid w:val="00A623EB"/>
    <w:rsid w:val="00A623EF"/>
    <w:rsid w:val="00A62454"/>
    <w:rsid w:val="00A627E0"/>
    <w:rsid w:val="00A62953"/>
    <w:rsid w:val="00A62C4D"/>
    <w:rsid w:val="00A63082"/>
    <w:rsid w:val="00A63244"/>
    <w:rsid w:val="00A632F5"/>
    <w:rsid w:val="00A633BB"/>
    <w:rsid w:val="00A6367F"/>
    <w:rsid w:val="00A63872"/>
    <w:rsid w:val="00A639B3"/>
    <w:rsid w:val="00A63A28"/>
    <w:rsid w:val="00A63A37"/>
    <w:rsid w:val="00A63A76"/>
    <w:rsid w:val="00A63B6B"/>
    <w:rsid w:val="00A63C09"/>
    <w:rsid w:val="00A63C66"/>
    <w:rsid w:val="00A63F4D"/>
    <w:rsid w:val="00A64196"/>
    <w:rsid w:val="00A647A9"/>
    <w:rsid w:val="00A649AF"/>
    <w:rsid w:val="00A649B4"/>
    <w:rsid w:val="00A64BC7"/>
    <w:rsid w:val="00A64D06"/>
    <w:rsid w:val="00A64EB1"/>
    <w:rsid w:val="00A64ED6"/>
    <w:rsid w:val="00A65198"/>
    <w:rsid w:val="00A65351"/>
    <w:rsid w:val="00A65417"/>
    <w:rsid w:val="00A655C8"/>
    <w:rsid w:val="00A6563A"/>
    <w:rsid w:val="00A657CF"/>
    <w:rsid w:val="00A65BF0"/>
    <w:rsid w:val="00A65C72"/>
    <w:rsid w:val="00A65FBF"/>
    <w:rsid w:val="00A66242"/>
    <w:rsid w:val="00A66342"/>
    <w:rsid w:val="00A6636E"/>
    <w:rsid w:val="00A66386"/>
    <w:rsid w:val="00A66851"/>
    <w:rsid w:val="00A669D6"/>
    <w:rsid w:val="00A66BD8"/>
    <w:rsid w:val="00A66F44"/>
    <w:rsid w:val="00A66F56"/>
    <w:rsid w:val="00A67435"/>
    <w:rsid w:val="00A6743F"/>
    <w:rsid w:val="00A676BE"/>
    <w:rsid w:val="00A677C1"/>
    <w:rsid w:val="00A679E4"/>
    <w:rsid w:val="00A67A8E"/>
    <w:rsid w:val="00A67AC6"/>
    <w:rsid w:val="00A67B35"/>
    <w:rsid w:val="00A67C3E"/>
    <w:rsid w:val="00A67C81"/>
    <w:rsid w:val="00A7032C"/>
    <w:rsid w:val="00A7064C"/>
    <w:rsid w:val="00A706DF"/>
    <w:rsid w:val="00A70A35"/>
    <w:rsid w:val="00A70B5C"/>
    <w:rsid w:val="00A70BFE"/>
    <w:rsid w:val="00A70E52"/>
    <w:rsid w:val="00A7141F"/>
    <w:rsid w:val="00A716A1"/>
    <w:rsid w:val="00A71A55"/>
    <w:rsid w:val="00A71BDC"/>
    <w:rsid w:val="00A71CCB"/>
    <w:rsid w:val="00A71D6B"/>
    <w:rsid w:val="00A71E90"/>
    <w:rsid w:val="00A71F00"/>
    <w:rsid w:val="00A7208A"/>
    <w:rsid w:val="00A7264D"/>
    <w:rsid w:val="00A726A3"/>
    <w:rsid w:val="00A726DE"/>
    <w:rsid w:val="00A73242"/>
    <w:rsid w:val="00A7359A"/>
    <w:rsid w:val="00A73873"/>
    <w:rsid w:val="00A739AB"/>
    <w:rsid w:val="00A73D3D"/>
    <w:rsid w:val="00A73D4C"/>
    <w:rsid w:val="00A73DCC"/>
    <w:rsid w:val="00A744A2"/>
    <w:rsid w:val="00A74598"/>
    <w:rsid w:val="00A745D9"/>
    <w:rsid w:val="00A746B5"/>
    <w:rsid w:val="00A74B80"/>
    <w:rsid w:val="00A74B8A"/>
    <w:rsid w:val="00A74E04"/>
    <w:rsid w:val="00A74EF1"/>
    <w:rsid w:val="00A74F6C"/>
    <w:rsid w:val="00A75212"/>
    <w:rsid w:val="00A7521E"/>
    <w:rsid w:val="00A7538B"/>
    <w:rsid w:val="00A756C0"/>
    <w:rsid w:val="00A758C0"/>
    <w:rsid w:val="00A758D1"/>
    <w:rsid w:val="00A75920"/>
    <w:rsid w:val="00A75AF0"/>
    <w:rsid w:val="00A75B22"/>
    <w:rsid w:val="00A75C37"/>
    <w:rsid w:val="00A75DE7"/>
    <w:rsid w:val="00A7634B"/>
    <w:rsid w:val="00A764B9"/>
    <w:rsid w:val="00A76696"/>
    <w:rsid w:val="00A76794"/>
    <w:rsid w:val="00A76A52"/>
    <w:rsid w:val="00A76BF2"/>
    <w:rsid w:val="00A7707F"/>
    <w:rsid w:val="00A770A5"/>
    <w:rsid w:val="00A7735F"/>
    <w:rsid w:val="00A7743D"/>
    <w:rsid w:val="00A775D8"/>
    <w:rsid w:val="00A7771C"/>
    <w:rsid w:val="00A777F2"/>
    <w:rsid w:val="00A77A1E"/>
    <w:rsid w:val="00A77AD8"/>
    <w:rsid w:val="00A77C95"/>
    <w:rsid w:val="00A77E5D"/>
    <w:rsid w:val="00A806D6"/>
    <w:rsid w:val="00A80FA9"/>
    <w:rsid w:val="00A8135C"/>
    <w:rsid w:val="00A81633"/>
    <w:rsid w:val="00A81694"/>
    <w:rsid w:val="00A81A64"/>
    <w:rsid w:val="00A81B87"/>
    <w:rsid w:val="00A81D9B"/>
    <w:rsid w:val="00A820F0"/>
    <w:rsid w:val="00A82125"/>
    <w:rsid w:val="00A8221B"/>
    <w:rsid w:val="00A82508"/>
    <w:rsid w:val="00A82719"/>
    <w:rsid w:val="00A827D7"/>
    <w:rsid w:val="00A82847"/>
    <w:rsid w:val="00A82B74"/>
    <w:rsid w:val="00A82C1E"/>
    <w:rsid w:val="00A82E28"/>
    <w:rsid w:val="00A830D4"/>
    <w:rsid w:val="00A831F0"/>
    <w:rsid w:val="00A83297"/>
    <w:rsid w:val="00A83309"/>
    <w:rsid w:val="00A8331A"/>
    <w:rsid w:val="00A83525"/>
    <w:rsid w:val="00A83BF1"/>
    <w:rsid w:val="00A83CA0"/>
    <w:rsid w:val="00A83D2C"/>
    <w:rsid w:val="00A841ED"/>
    <w:rsid w:val="00A84298"/>
    <w:rsid w:val="00A844CE"/>
    <w:rsid w:val="00A8490E"/>
    <w:rsid w:val="00A84A32"/>
    <w:rsid w:val="00A84A91"/>
    <w:rsid w:val="00A84C8A"/>
    <w:rsid w:val="00A84EBF"/>
    <w:rsid w:val="00A85018"/>
    <w:rsid w:val="00A85237"/>
    <w:rsid w:val="00A8523D"/>
    <w:rsid w:val="00A8542E"/>
    <w:rsid w:val="00A854A8"/>
    <w:rsid w:val="00A85661"/>
    <w:rsid w:val="00A85FFF"/>
    <w:rsid w:val="00A86465"/>
    <w:rsid w:val="00A8648E"/>
    <w:rsid w:val="00A867E7"/>
    <w:rsid w:val="00A869E6"/>
    <w:rsid w:val="00A86A86"/>
    <w:rsid w:val="00A86F67"/>
    <w:rsid w:val="00A86FEF"/>
    <w:rsid w:val="00A8706A"/>
    <w:rsid w:val="00A870BC"/>
    <w:rsid w:val="00A8726F"/>
    <w:rsid w:val="00A87482"/>
    <w:rsid w:val="00A87484"/>
    <w:rsid w:val="00A876BB"/>
    <w:rsid w:val="00A877F3"/>
    <w:rsid w:val="00A87D41"/>
    <w:rsid w:val="00A87EAA"/>
    <w:rsid w:val="00A87F4E"/>
    <w:rsid w:val="00A90134"/>
    <w:rsid w:val="00A901CB"/>
    <w:rsid w:val="00A90300"/>
    <w:rsid w:val="00A904A5"/>
    <w:rsid w:val="00A904B1"/>
    <w:rsid w:val="00A905F1"/>
    <w:rsid w:val="00A905FB"/>
    <w:rsid w:val="00A908F6"/>
    <w:rsid w:val="00A908FD"/>
    <w:rsid w:val="00A90A00"/>
    <w:rsid w:val="00A90DA3"/>
    <w:rsid w:val="00A90E27"/>
    <w:rsid w:val="00A90E5A"/>
    <w:rsid w:val="00A91218"/>
    <w:rsid w:val="00A913AA"/>
    <w:rsid w:val="00A913C1"/>
    <w:rsid w:val="00A91469"/>
    <w:rsid w:val="00A9159A"/>
    <w:rsid w:val="00A9164F"/>
    <w:rsid w:val="00A91B9D"/>
    <w:rsid w:val="00A91F3E"/>
    <w:rsid w:val="00A9221A"/>
    <w:rsid w:val="00A922E1"/>
    <w:rsid w:val="00A92449"/>
    <w:rsid w:val="00A92457"/>
    <w:rsid w:val="00A9257D"/>
    <w:rsid w:val="00A927EE"/>
    <w:rsid w:val="00A92910"/>
    <w:rsid w:val="00A929BE"/>
    <w:rsid w:val="00A92B67"/>
    <w:rsid w:val="00A92B81"/>
    <w:rsid w:val="00A92D58"/>
    <w:rsid w:val="00A934DD"/>
    <w:rsid w:val="00A934FE"/>
    <w:rsid w:val="00A9368B"/>
    <w:rsid w:val="00A937BA"/>
    <w:rsid w:val="00A93800"/>
    <w:rsid w:val="00A938E5"/>
    <w:rsid w:val="00A93942"/>
    <w:rsid w:val="00A93B74"/>
    <w:rsid w:val="00A93BDA"/>
    <w:rsid w:val="00A93E34"/>
    <w:rsid w:val="00A93FAE"/>
    <w:rsid w:val="00A94960"/>
    <w:rsid w:val="00A949E2"/>
    <w:rsid w:val="00A94A70"/>
    <w:rsid w:val="00A94BB8"/>
    <w:rsid w:val="00A94C7A"/>
    <w:rsid w:val="00A94F91"/>
    <w:rsid w:val="00A9505F"/>
    <w:rsid w:val="00A9508C"/>
    <w:rsid w:val="00A9526D"/>
    <w:rsid w:val="00A95640"/>
    <w:rsid w:val="00A95A3E"/>
    <w:rsid w:val="00A95E3C"/>
    <w:rsid w:val="00A96058"/>
    <w:rsid w:val="00A964E0"/>
    <w:rsid w:val="00A964EC"/>
    <w:rsid w:val="00A96543"/>
    <w:rsid w:val="00A9692B"/>
    <w:rsid w:val="00A96CF6"/>
    <w:rsid w:val="00A96D7E"/>
    <w:rsid w:val="00A9727C"/>
    <w:rsid w:val="00A97666"/>
    <w:rsid w:val="00A97678"/>
    <w:rsid w:val="00A976DE"/>
    <w:rsid w:val="00A97B8C"/>
    <w:rsid w:val="00A97CF8"/>
    <w:rsid w:val="00A97DBD"/>
    <w:rsid w:val="00A97E75"/>
    <w:rsid w:val="00A97EF9"/>
    <w:rsid w:val="00A97F65"/>
    <w:rsid w:val="00AA0003"/>
    <w:rsid w:val="00AA067C"/>
    <w:rsid w:val="00AA0D99"/>
    <w:rsid w:val="00AA0D9A"/>
    <w:rsid w:val="00AA0E05"/>
    <w:rsid w:val="00AA0FC8"/>
    <w:rsid w:val="00AA1264"/>
    <w:rsid w:val="00AA158B"/>
    <w:rsid w:val="00AA1740"/>
    <w:rsid w:val="00AA18D8"/>
    <w:rsid w:val="00AA1A01"/>
    <w:rsid w:val="00AA1D12"/>
    <w:rsid w:val="00AA1EEC"/>
    <w:rsid w:val="00AA1F5D"/>
    <w:rsid w:val="00AA20A5"/>
    <w:rsid w:val="00AA210C"/>
    <w:rsid w:val="00AA2156"/>
    <w:rsid w:val="00AA224E"/>
    <w:rsid w:val="00AA2869"/>
    <w:rsid w:val="00AA286E"/>
    <w:rsid w:val="00AA29F2"/>
    <w:rsid w:val="00AA2C20"/>
    <w:rsid w:val="00AA2CD8"/>
    <w:rsid w:val="00AA2DBB"/>
    <w:rsid w:val="00AA2E8D"/>
    <w:rsid w:val="00AA30A2"/>
    <w:rsid w:val="00AA3300"/>
    <w:rsid w:val="00AA3581"/>
    <w:rsid w:val="00AA365D"/>
    <w:rsid w:val="00AA39BF"/>
    <w:rsid w:val="00AA4284"/>
    <w:rsid w:val="00AA4494"/>
    <w:rsid w:val="00AA461D"/>
    <w:rsid w:val="00AA48F3"/>
    <w:rsid w:val="00AA495A"/>
    <w:rsid w:val="00AA4A81"/>
    <w:rsid w:val="00AA4C09"/>
    <w:rsid w:val="00AA4F41"/>
    <w:rsid w:val="00AA512D"/>
    <w:rsid w:val="00AA5196"/>
    <w:rsid w:val="00AA5405"/>
    <w:rsid w:val="00AA5584"/>
    <w:rsid w:val="00AA576F"/>
    <w:rsid w:val="00AA57B8"/>
    <w:rsid w:val="00AA6026"/>
    <w:rsid w:val="00AA6206"/>
    <w:rsid w:val="00AA630A"/>
    <w:rsid w:val="00AA6353"/>
    <w:rsid w:val="00AA670E"/>
    <w:rsid w:val="00AA69A9"/>
    <w:rsid w:val="00AA69EF"/>
    <w:rsid w:val="00AA6EF0"/>
    <w:rsid w:val="00AA6F21"/>
    <w:rsid w:val="00AA6F9A"/>
    <w:rsid w:val="00AA6FC4"/>
    <w:rsid w:val="00AA703D"/>
    <w:rsid w:val="00AA7C4F"/>
    <w:rsid w:val="00AB001C"/>
    <w:rsid w:val="00AB0174"/>
    <w:rsid w:val="00AB02C8"/>
    <w:rsid w:val="00AB0361"/>
    <w:rsid w:val="00AB0579"/>
    <w:rsid w:val="00AB05BC"/>
    <w:rsid w:val="00AB0609"/>
    <w:rsid w:val="00AB0614"/>
    <w:rsid w:val="00AB06B8"/>
    <w:rsid w:val="00AB06E6"/>
    <w:rsid w:val="00AB08A9"/>
    <w:rsid w:val="00AB0A16"/>
    <w:rsid w:val="00AB0ADE"/>
    <w:rsid w:val="00AB0B59"/>
    <w:rsid w:val="00AB0CA0"/>
    <w:rsid w:val="00AB0FA0"/>
    <w:rsid w:val="00AB102D"/>
    <w:rsid w:val="00AB1186"/>
    <w:rsid w:val="00AB1705"/>
    <w:rsid w:val="00AB1A33"/>
    <w:rsid w:val="00AB1D67"/>
    <w:rsid w:val="00AB1E15"/>
    <w:rsid w:val="00AB1F2F"/>
    <w:rsid w:val="00AB228F"/>
    <w:rsid w:val="00AB2857"/>
    <w:rsid w:val="00AB2B88"/>
    <w:rsid w:val="00AB2EB7"/>
    <w:rsid w:val="00AB3016"/>
    <w:rsid w:val="00AB3173"/>
    <w:rsid w:val="00AB3299"/>
    <w:rsid w:val="00AB3418"/>
    <w:rsid w:val="00AB3491"/>
    <w:rsid w:val="00AB3536"/>
    <w:rsid w:val="00AB3577"/>
    <w:rsid w:val="00AB3579"/>
    <w:rsid w:val="00AB3A38"/>
    <w:rsid w:val="00AB3B19"/>
    <w:rsid w:val="00AB3E16"/>
    <w:rsid w:val="00AB3E3E"/>
    <w:rsid w:val="00AB3EAD"/>
    <w:rsid w:val="00AB3EFA"/>
    <w:rsid w:val="00AB3F13"/>
    <w:rsid w:val="00AB406B"/>
    <w:rsid w:val="00AB4157"/>
    <w:rsid w:val="00AB423D"/>
    <w:rsid w:val="00AB4268"/>
    <w:rsid w:val="00AB42FF"/>
    <w:rsid w:val="00AB4300"/>
    <w:rsid w:val="00AB478B"/>
    <w:rsid w:val="00AB4BE6"/>
    <w:rsid w:val="00AB4BFE"/>
    <w:rsid w:val="00AB513E"/>
    <w:rsid w:val="00AB51DA"/>
    <w:rsid w:val="00AB5215"/>
    <w:rsid w:val="00AB53BA"/>
    <w:rsid w:val="00AB5729"/>
    <w:rsid w:val="00AB57AD"/>
    <w:rsid w:val="00AB583A"/>
    <w:rsid w:val="00AB5C6A"/>
    <w:rsid w:val="00AB5CDD"/>
    <w:rsid w:val="00AB642C"/>
    <w:rsid w:val="00AB644A"/>
    <w:rsid w:val="00AB6458"/>
    <w:rsid w:val="00AB6793"/>
    <w:rsid w:val="00AB6C61"/>
    <w:rsid w:val="00AB6CA0"/>
    <w:rsid w:val="00AB7249"/>
    <w:rsid w:val="00AB762A"/>
    <w:rsid w:val="00AB76D5"/>
    <w:rsid w:val="00AB7787"/>
    <w:rsid w:val="00AB78AC"/>
    <w:rsid w:val="00AB7913"/>
    <w:rsid w:val="00AB792E"/>
    <w:rsid w:val="00AB7C76"/>
    <w:rsid w:val="00AB7DF3"/>
    <w:rsid w:val="00AC0169"/>
    <w:rsid w:val="00AC028F"/>
    <w:rsid w:val="00AC0607"/>
    <w:rsid w:val="00AC0623"/>
    <w:rsid w:val="00AC0746"/>
    <w:rsid w:val="00AC0885"/>
    <w:rsid w:val="00AC08C8"/>
    <w:rsid w:val="00AC0A0C"/>
    <w:rsid w:val="00AC0CC3"/>
    <w:rsid w:val="00AC1281"/>
    <w:rsid w:val="00AC139D"/>
    <w:rsid w:val="00AC21BA"/>
    <w:rsid w:val="00AC22C7"/>
    <w:rsid w:val="00AC23B1"/>
    <w:rsid w:val="00AC26C7"/>
    <w:rsid w:val="00AC2D08"/>
    <w:rsid w:val="00AC2D4A"/>
    <w:rsid w:val="00AC2D4E"/>
    <w:rsid w:val="00AC2E6C"/>
    <w:rsid w:val="00AC3022"/>
    <w:rsid w:val="00AC304C"/>
    <w:rsid w:val="00AC3084"/>
    <w:rsid w:val="00AC3202"/>
    <w:rsid w:val="00AC3431"/>
    <w:rsid w:val="00AC37E3"/>
    <w:rsid w:val="00AC38E9"/>
    <w:rsid w:val="00AC3FDB"/>
    <w:rsid w:val="00AC45D6"/>
    <w:rsid w:val="00AC4D1B"/>
    <w:rsid w:val="00AC4D53"/>
    <w:rsid w:val="00AC4D9E"/>
    <w:rsid w:val="00AC4E2E"/>
    <w:rsid w:val="00AC5516"/>
    <w:rsid w:val="00AC5B01"/>
    <w:rsid w:val="00AC5C2A"/>
    <w:rsid w:val="00AC61B3"/>
    <w:rsid w:val="00AC63F4"/>
    <w:rsid w:val="00AC6456"/>
    <w:rsid w:val="00AC6464"/>
    <w:rsid w:val="00AC6490"/>
    <w:rsid w:val="00AC66A9"/>
    <w:rsid w:val="00AC6786"/>
    <w:rsid w:val="00AC6965"/>
    <w:rsid w:val="00AC6976"/>
    <w:rsid w:val="00AC6C25"/>
    <w:rsid w:val="00AC70DF"/>
    <w:rsid w:val="00AC7470"/>
    <w:rsid w:val="00AC7474"/>
    <w:rsid w:val="00AC7491"/>
    <w:rsid w:val="00AC759B"/>
    <w:rsid w:val="00AC7BAD"/>
    <w:rsid w:val="00AC7C5C"/>
    <w:rsid w:val="00AC7DE9"/>
    <w:rsid w:val="00AC7E31"/>
    <w:rsid w:val="00AD070F"/>
    <w:rsid w:val="00AD0C17"/>
    <w:rsid w:val="00AD0D23"/>
    <w:rsid w:val="00AD0F0C"/>
    <w:rsid w:val="00AD0F43"/>
    <w:rsid w:val="00AD12BD"/>
    <w:rsid w:val="00AD163D"/>
    <w:rsid w:val="00AD1860"/>
    <w:rsid w:val="00AD1B21"/>
    <w:rsid w:val="00AD1CFC"/>
    <w:rsid w:val="00AD1DFE"/>
    <w:rsid w:val="00AD1F06"/>
    <w:rsid w:val="00AD21BC"/>
    <w:rsid w:val="00AD2224"/>
    <w:rsid w:val="00AD23E9"/>
    <w:rsid w:val="00AD2475"/>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3D46"/>
    <w:rsid w:val="00AD3E28"/>
    <w:rsid w:val="00AD420A"/>
    <w:rsid w:val="00AD4221"/>
    <w:rsid w:val="00AD4487"/>
    <w:rsid w:val="00AD4597"/>
    <w:rsid w:val="00AD463F"/>
    <w:rsid w:val="00AD48F9"/>
    <w:rsid w:val="00AD4C34"/>
    <w:rsid w:val="00AD4CC6"/>
    <w:rsid w:val="00AD4EA7"/>
    <w:rsid w:val="00AD5396"/>
    <w:rsid w:val="00AD553E"/>
    <w:rsid w:val="00AD5707"/>
    <w:rsid w:val="00AD57E1"/>
    <w:rsid w:val="00AD5A93"/>
    <w:rsid w:val="00AD5BFD"/>
    <w:rsid w:val="00AD5DBD"/>
    <w:rsid w:val="00AD5F7C"/>
    <w:rsid w:val="00AD658A"/>
    <w:rsid w:val="00AD6980"/>
    <w:rsid w:val="00AD6ABB"/>
    <w:rsid w:val="00AD6B67"/>
    <w:rsid w:val="00AD6C7F"/>
    <w:rsid w:val="00AD6CD0"/>
    <w:rsid w:val="00AD70C9"/>
    <w:rsid w:val="00AD732B"/>
    <w:rsid w:val="00AD75A6"/>
    <w:rsid w:val="00AD7700"/>
    <w:rsid w:val="00AD7927"/>
    <w:rsid w:val="00AD7A75"/>
    <w:rsid w:val="00AD7D40"/>
    <w:rsid w:val="00AD7E17"/>
    <w:rsid w:val="00AE0160"/>
    <w:rsid w:val="00AE04AA"/>
    <w:rsid w:val="00AE094E"/>
    <w:rsid w:val="00AE0B09"/>
    <w:rsid w:val="00AE0B2D"/>
    <w:rsid w:val="00AE0B9F"/>
    <w:rsid w:val="00AE0D23"/>
    <w:rsid w:val="00AE0E9E"/>
    <w:rsid w:val="00AE1119"/>
    <w:rsid w:val="00AE14B7"/>
    <w:rsid w:val="00AE1506"/>
    <w:rsid w:val="00AE19D1"/>
    <w:rsid w:val="00AE1EAB"/>
    <w:rsid w:val="00AE2205"/>
    <w:rsid w:val="00AE232B"/>
    <w:rsid w:val="00AE243B"/>
    <w:rsid w:val="00AE249E"/>
    <w:rsid w:val="00AE25A3"/>
    <w:rsid w:val="00AE260E"/>
    <w:rsid w:val="00AE26F5"/>
    <w:rsid w:val="00AE2968"/>
    <w:rsid w:val="00AE2B44"/>
    <w:rsid w:val="00AE2D58"/>
    <w:rsid w:val="00AE2E92"/>
    <w:rsid w:val="00AE3004"/>
    <w:rsid w:val="00AE34EC"/>
    <w:rsid w:val="00AE3606"/>
    <w:rsid w:val="00AE3627"/>
    <w:rsid w:val="00AE3839"/>
    <w:rsid w:val="00AE3892"/>
    <w:rsid w:val="00AE3AF4"/>
    <w:rsid w:val="00AE3D51"/>
    <w:rsid w:val="00AE4153"/>
    <w:rsid w:val="00AE42D1"/>
    <w:rsid w:val="00AE4504"/>
    <w:rsid w:val="00AE4557"/>
    <w:rsid w:val="00AE45D0"/>
    <w:rsid w:val="00AE4675"/>
    <w:rsid w:val="00AE496E"/>
    <w:rsid w:val="00AE4A1F"/>
    <w:rsid w:val="00AE4A92"/>
    <w:rsid w:val="00AE4B57"/>
    <w:rsid w:val="00AE4C55"/>
    <w:rsid w:val="00AE4F01"/>
    <w:rsid w:val="00AE4F75"/>
    <w:rsid w:val="00AE4FB2"/>
    <w:rsid w:val="00AE53BE"/>
    <w:rsid w:val="00AE5440"/>
    <w:rsid w:val="00AE5C22"/>
    <w:rsid w:val="00AE5C73"/>
    <w:rsid w:val="00AE5E62"/>
    <w:rsid w:val="00AE5E95"/>
    <w:rsid w:val="00AE5EA9"/>
    <w:rsid w:val="00AE62A5"/>
    <w:rsid w:val="00AE6433"/>
    <w:rsid w:val="00AE64C5"/>
    <w:rsid w:val="00AE6584"/>
    <w:rsid w:val="00AE65CE"/>
    <w:rsid w:val="00AE6708"/>
    <w:rsid w:val="00AE69BD"/>
    <w:rsid w:val="00AE6A03"/>
    <w:rsid w:val="00AE6A2D"/>
    <w:rsid w:val="00AE6C61"/>
    <w:rsid w:val="00AE6D12"/>
    <w:rsid w:val="00AE6EB1"/>
    <w:rsid w:val="00AE723D"/>
    <w:rsid w:val="00AE7444"/>
    <w:rsid w:val="00AE75D6"/>
    <w:rsid w:val="00AE7751"/>
    <w:rsid w:val="00AE7752"/>
    <w:rsid w:val="00AE780C"/>
    <w:rsid w:val="00AE7918"/>
    <w:rsid w:val="00AE7992"/>
    <w:rsid w:val="00AE7B7D"/>
    <w:rsid w:val="00AE7BBF"/>
    <w:rsid w:val="00AE7C16"/>
    <w:rsid w:val="00AE7C96"/>
    <w:rsid w:val="00AE7C98"/>
    <w:rsid w:val="00AF0311"/>
    <w:rsid w:val="00AF060F"/>
    <w:rsid w:val="00AF0AD0"/>
    <w:rsid w:val="00AF0BFB"/>
    <w:rsid w:val="00AF0D72"/>
    <w:rsid w:val="00AF0FFE"/>
    <w:rsid w:val="00AF13A1"/>
    <w:rsid w:val="00AF1414"/>
    <w:rsid w:val="00AF1434"/>
    <w:rsid w:val="00AF15C3"/>
    <w:rsid w:val="00AF1840"/>
    <w:rsid w:val="00AF19CD"/>
    <w:rsid w:val="00AF1CA5"/>
    <w:rsid w:val="00AF1D3D"/>
    <w:rsid w:val="00AF1DB7"/>
    <w:rsid w:val="00AF21AF"/>
    <w:rsid w:val="00AF25E9"/>
    <w:rsid w:val="00AF25F3"/>
    <w:rsid w:val="00AF2848"/>
    <w:rsid w:val="00AF28B0"/>
    <w:rsid w:val="00AF2919"/>
    <w:rsid w:val="00AF2B97"/>
    <w:rsid w:val="00AF2DBC"/>
    <w:rsid w:val="00AF2DED"/>
    <w:rsid w:val="00AF3560"/>
    <w:rsid w:val="00AF3AFC"/>
    <w:rsid w:val="00AF3BE0"/>
    <w:rsid w:val="00AF3C80"/>
    <w:rsid w:val="00AF3C8C"/>
    <w:rsid w:val="00AF4095"/>
    <w:rsid w:val="00AF41FC"/>
    <w:rsid w:val="00AF4359"/>
    <w:rsid w:val="00AF4363"/>
    <w:rsid w:val="00AF4447"/>
    <w:rsid w:val="00AF449C"/>
    <w:rsid w:val="00AF44B6"/>
    <w:rsid w:val="00AF457C"/>
    <w:rsid w:val="00AF4ABD"/>
    <w:rsid w:val="00AF4C50"/>
    <w:rsid w:val="00AF4CED"/>
    <w:rsid w:val="00AF4FDA"/>
    <w:rsid w:val="00AF5363"/>
    <w:rsid w:val="00AF54FE"/>
    <w:rsid w:val="00AF5833"/>
    <w:rsid w:val="00AF5C03"/>
    <w:rsid w:val="00AF5CC6"/>
    <w:rsid w:val="00AF5EDC"/>
    <w:rsid w:val="00AF5F78"/>
    <w:rsid w:val="00AF600E"/>
    <w:rsid w:val="00AF611F"/>
    <w:rsid w:val="00AF63A9"/>
    <w:rsid w:val="00AF6591"/>
    <w:rsid w:val="00AF66F1"/>
    <w:rsid w:val="00AF6A76"/>
    <w:rsid w:val="00AF6B1B"/>
    <w:rsid w:val="00AF6CB0"/>
    <w:rsid w:val="00AF6D5C"/>
    <w:rsid w:val="00AF6DDB"/>
    <w:rsid w:val="00AF7140"/>
    <w:rsid w:val="00AF7320"/>
    <w:rsid w:val="00AF7363"/>
    <w:rsid w:val="00AF738A"/>
    <w:rsid w:val="00AF761B"/>
    <w:rsid w:val="00AF765F"/>
    <w:rsid w:val="00AF7A3D"/>
    <w:rsid w:val="00AF7F09"/>
    <w:rsid w:val="00AF7F0E"/>
    <w:rsid w:val="00B002BA"/>
    <w:rsid w:val="00B00306"/>
    <w:rsid w:val="00B004DA"/>
    <w:rsid w:val="00B00D62"/>
    <w:rsid w:val="00B00E18"/>
    <w:rsid w:val="00B010D3"/>
    <w:rsid w:val="00B011E2"/>
    <w:rsid w:val="00B01A60"/>
    <w:rsid w:val="00B01AB2"/>
    <w:rsid w:val="00B01B1C"/>
    <w:rsid w:val="00B01CC2"/>
    <w:rsid w:val="00B01F0D"/>
    <w:rsid w:val="00B02014"/>
    <w:rsid w:val="00B02204"/>
    <w:rsid w:val="00B0226D"/>
    <w:rsid w:val="00B023FC"/>
    <w:rsid w:val="00B0249D"/>
    <w:rsid w:val="00B02545"/>
    <w:rsid w:val="00B025A9"/>
    <w:rsid w:val="00B025D0"/>
    <w:rsid w:val="00B02622"/>
    <w:rsid w:val="00B02A4C"/>
    <w:rsid w:val="00B02AD0"/>
    <w:rsid w:val="00B02C65"/>
    <w:rsid w:val="00B03101"/>
    <w:rsid w:val="00B03352"/>
    <w:rsid w:val="00B039CE"/>
    <w:rsid w:val="00B03A93"/>
    <w:rsid w:val="00B03ADB"/>
    <w:rsid w:val="00B03BB8"/>
    <w:rsid w:val="00B03BD3"/>
    <w:rsid w:val="00B03C20"/>
    <w:rsid w:val="00B03D26"/>
    <w:rsid w:val="00B04149"/>
    <w:rsid w:val="00B04451"/>
    <w:rsid w:val="00B04AD7"/>
    <w:rsid w:val="00B04CCF"/>
    <w:rsid w:val="00B04D36"/>
    <w:rsid w:val="00B04F11"/>
    <w:rsid w:val="00B05292"/>
    <w:rsid w:val="00B05380"/>
    <w:rsid w:val="00B0540A"/>
    <w:rsid w:val="00B05540"/>
    <w:rsid w:val="00B05688"/>
    <w:rsid w:val="00B0588E"/>
    <w:rsid w:val="00B06771"/>
    <w:rsid w:val="00B06C77"/>
    <w:rsid w:val="00B06D89"/>
    <w:rsid w:val="00B06D8A"/>
    <w:rsid w:val="00B07390"/>
    <w:rsid w:val="00B075EC"/>
    <w:rsid w:val="00B076A7"/>
    <w:rsid w:val="00B076C4"/>
    <w:rsid w:val="00B07CBE"/>
    <w:rsid w:val="00B07D77"/>
    <w:rsid w:val="00B10073"/>
    <w:rsid w:val="00B100F5"/>
    <w:rsid w:val="00B10161"/>
    <w:rsid w:val="00B103C7"/>
    <w:rsid w:val="00B1044D"/>
    <w:rsid w:val="00B107B9"/>
    <w:rsid w:val="00B108ED"/>
    <w:rsid w:val="00B10931"/>
    <w:rsid w:val="00B1093D"/>
    <w:rsid w:val="00B10BE8"/>
    <w:rsid w:val="00B10CB5"/>
    <w:rsid w:val="00B10DF3"/>
    <w:rsid w:val="00B1167A"/>
    <w:rsid w:val="00B11717"/>
    <w:rsid w:val="00B1177A"/>
    <w:rsid w:val="00B11882"/>
    <w:rsid w:val="00B11ACE"/>
    <w:rsid w:val="00B11C03"/>
    <w:rsid w:val="00B11DF6"/>
    <w:rsid w:val="00B11E29"/>
    <w:rsid w:val="00B121F7"/>
    <w:rsid w:val="00B12477"/>
    <w:rsid w:val="00B12603"/>
    <w:rsid w:val="00B12A8C"/>
    <w:rsid w:val="00B12D84"/>
    <w:rsid w:val="00B13003"/>
    <w:rsid w:val="00B134F4"/>
    <w:rsid w:val="00B13795"/>
    <w:rsid w:val="00B137BE"/>
    <w:rsid w:val="00B13829"/>
    <w:rsid w:val="00B13892"/>
    <w:rsid w:val="00B138B4"/>
    <w:rsid w:val="00B13BF7"/>
    <w:rsid w:val="00B13D52"/>
    <w:rsid w:val="00B13EB3"/>
    <w:rsid w:val="00B13EBE"/>
    <w:rsid w:val="00B13F1F"/>
    <w:rsid w:val="00B14251"/>
    <w:rsid w:val="00B14306"/>
    <w:rsid w:val="00B147CC"/>
    <w:rsid w:val="00B15104"/>
    <w:rsid w:val="00B15141"/>
    <w:rsid w:val="00B15198"/>
    <w:rsid w:val="00B151C6"/>
    <w:rsid w:val="00B15A5D"/>
    <w:rsid w:val="00B15AC8"/>
    <w:rsid w:val="00B16310"/>
    <w:rsid w:val="00B1671F"/>
    <w:rsid w:val="00B1680F"/>
    <w:rsid w:val="00B16815"/>
    <w:rsid w:val="00B16B5F"/>
    <w:rsid w:val="00B16D08"/>
    <w:rsid w:val="00B17022"/>
    <w:rsid w:val="00B1736C"/>
    <w:rsid w:val="00B17508"/>
    <w:rsid w:val="00B17744"/>
    <w:rsid w:val="00B17C3C"/>
    <w:rsid w:val="00B17D3E"/>
    <w:rsid w:val="00B17F1F"/>
    <w:rsid w:val="00B17F9B"/>
    <w:rsid w:val="00B20057"/>
    <w:rsid w:val="00B2026D"/>
    <w:rsid w:val="00B2041E"/>
    <w:rsid w:val="00B2043A"/>
    <w:rsid w:val="00B20499"/>
    <w:rsid w:val="00B20CD7"/>
    <w:rsid w:val="00B20DB2"/>
    <w:rsid w:val="00B20E2B"/>
    <w:rsid w:val="00B20F3D"/>
    <w:rsid w:val="00B21016"/>
    <w:rsid w:val="00B21172"/>
    <w:rsid w:val="00B212D4"/>
    <w:rsid w:val="00B212E6"/>
    <w:rsid w:val="00B213A7"/>
    <w:rsid w:val="00B21539"/>
    <w:rsid w:val="00B21564"/>
    <w:rsid w:val="00B215F9"/>
    <w:rsid w:val="00B217CD"/>
    <w:rsid w:val="00B21858"/>
    <w:rsid w:val="00B21B67"/>
    <w:rsid w:val="00B21C9D"/>
    <w:rsid w:val="00B21CA7"/>
    <w:rsid w:val="00B21FC1"/>
    <w:rsid w:val="00B22472"/>
    <w:rsid w:val="00B22744"/>
    <w:rsid w:val="00B22871"/>
    <w:rsid w:val="00B22BF6"/>
    <w:rsid w:val="00B22CE7"/>
    <w:rsid w:val="00B2318D"/>
    <w:rsid w:val="00B23230"/>
    <w:rsid w:val="00B232CB"/>
    <w:rsid w:val="00B233A9"/>
    <w:rsid w:val="00B2354A"/>
    <w:rsid w:val="00B239CC"/>
    <w:rsid w:val="00B23BA9"/>
    <w:rsid w:val="00B23C57"/>
    <w:rsid w:val="00B23CA0"/>
    <w:rsid w:val="00B23D1C"/>
    <w:rsid w:val="00B23E2E"/>
    <w:rsid w:val="00B241ED"/>
    <w:rsid w:val="00B24537"/>
    <w:rsid w:val="00B246B0"/>
    <w:rsid w:val="00B246D2"/>
    <w:rsid w:val="00B24758"/>
    <w:rsid w:val="00B24CAF"/>
    <w:rsid w:val="00B24E81"/>
    <w:rsid w:val="00B24F49"/>
    <w:rsid w:val="00B25237"/>
    <w:rsid w:val="00B253DB"/>
    <w:rsid w:val="00B25461"/>
    <w:rsid w:val="00B25585"/>
    <w:rsid w:val="00B2571D"/>
    <w:rsid w:val="00B25A0E"/>
    <w:rsid w:val="00B25A47"/>
    <w:rsid w:val="00B25A70"/>
    <w:rsid w:val="00B25B90"/>
    <w:rsid w:val="00B25BAA"/>
    <w:rsid w:val="00B25BD8"/>
    <w:rsid w:val="00B25E1D"/>
    <w:rsid w:val="00B25F9A"/>
    <w:rsid w:val="00B26097"/>
    <w:rsid w:val="00B2613A"/>
    <w:rsid w:val="00B26385"/>
    <w:rsid w:val="00B263BE"/>
    <w:rsid w:val="00B263E8"/>
    <w:rsid w:val="00B269CE"/>
    <w:rsid w:val="00B270D8"/>
    <w:rsid w:val="00B27268"/>
    <w:rsid w:val="00B272F1"/>
    <w:rsid w:val="00B27430"/>
    <w:rsid w:val="00B2757B"/>
    <w:rsid w:val="00B276A8"/>
    <w:rsid w:val="00B27D54"/>
    <w:rsid w:val="00B300CD"/>
    <w:rsid w:val="00B307F8"/>
    <w:rsid w:val="00B30985"/>
    <w:rsid w:val="00B30CD7"/>
    <w:rsid w:val="00B30F1E"/>
    <w:rsid w:val="00B3167B"/>
    <w:rsid w:val="00B317EB"/>
    <w:rsid w:val="00B3193E"/>
    <w:rsid w:val="00B31A49"/>
    <w:rsid w:val="00B31E2C"/>
    <w:rsid w:val="00B31E5F"/>
    <w:rsid w:val="00B322A7"/>
    <w:rsid w:val="00B32535"/>
    <w:rsid w:val="00B32607"/>
    <w:rsid w:val="00B326BE"/>
    <w:rsid w:val="00B326CE"/>
    <w:rsid w:val="00B32823"/>
    <w:rsid w:val="00B32895"/>
    <w:rsid w:val="00B328E5"/>
    <w:rsid w:val="00B32F69"/>
    <w:rsid w:val="00B32F7F"/>
    <w:rsid w:val="00B33126"/>
    <w:rsid w:val="00B33452"/>
    <w:rsid w:val="00B33611"/>
    <w:rsid w:val="00B336D8"/>
    <w:rsid w:val="00B338CE"/>
    <w:rsid w:val="00B3396B"/>
    <w:rsid w:val="00B33BEE"/>
    <w:rsid w:val="00B33EB3"/>
    <w:rsid w:val="00B33F2B"/>
    <w:rsid w:val="00B33F7C"/>
    <w:rsid w:val="00B340B5"/>
    <w:rsid w:val="00B341FA"/>
    <w:rsid w:val="00B34390"/>
    <w:rsid w:val="00B3442C"/>
    <w:rsid w:val="00B34559"/>
    <w:rsid w:val="00B346C4"/>
    <w:rsid w:val="00B347B1"/>
    <w:rsid w:val="00B34B2D"/>
    <w:rsid w:val="00B34DAF"/>
    <w:rsid w:val="00B35353"/>
    <w:rsid w:val="00B3539A"/>
    <w:rsid w:val="00B354CD"/>
    <w:rsid w:val="00B356A5"/>
    <w:rsid w:val="00B35CB3"/>
    <w:rsid w:val="00B35F8E"/>
    <w:rsid w:val="00B35FD5"/>
    <w:rsid w:val="00B3603B"/>
    <w:rsid w:val="00B36060"/>
    <w:rsid w:val="00B360E2"/>
    <w:rsid w:val="00B3640B"/>
    <w:rsid w:val="00B3706C"/>
    <w:rsid w:val="00B37188"/>
    <w:rsid w:val="00B373DE"/>
    <w:rsid w:val="00B37A2D"/>
    <w:rsid w:val="00B37B3C"/>
    <w:rsid w:val="00B37C6B"/>
    <w:rsid w:val="00B37CB8"/>
    <w:rsid w:val="00B37D47"/>
    <w:rsid w:val="00B37E6B"/>
    <w:rsid w:val="00B37F48"/>
    <w:rsid w:val="00B4003E"/>
    <w:rsid w:val="00B40292"/>
    <w:rsid w:val="00B40482"/>
    <w:rsid w:val="00B406B2"/>
    <w:rsid w:val="00B40751"/>
    <w:rsid w:val="00B40A0E"/>
    <w:rsid w:val="00B40AA7"/>
    <w:rsid w:val="00B40B84"/>
    <w:rsid w:val="00B40D73"/>
    <w:rsid w:val="00B4110D"/>
    <w:rsid w:val="00B411A3"/>
    <w:rsid w:val="00B412CB"/>
    <w:rsid w:val="00B41579"/>
    <w:rsid w:val="00B416D8"/>
    <w:rsid w:val="00B41B34"/>
    <w:rsid w:val="00B41FB1"/>
    <w:rsid w:val="00B425D3"/>
    <w:rsid w:val="00B42879"/>
    <w:rsid w:val="00B42A03"/>
    <w:rsid w:val="00B42A82"/>
    <w:rsid w:val="00B430D3"/>
    <w:rsid w:val="00B4379E"/>
    <w:rsid w:val="00B437BD"/>
    <w:rsid w:val="00B43829"/>
    <w:rsid w:val="00B438EC"/>
    <w:rsid w:val="00B4394A"/>
    <w:rsid w:val="00B43985"/>
    <w:rsid w:val="00B439A7"/>
    <w:rsid w:val="00B439FA"/>
    <w:rsid w:val="00B43CEC"/>
    <w:rsid w:val="00B43D38"/>
    <w:rsid w:val="00B43D4D"/>
    <w:rsid w:val="00B43E17"/>
    <w:rsid w:val="00B440CF"/>
    <w:rsid w:val="00B4418B"/>
    <w:rsid w:val="00B44342"/>
    <w:rsid w:val="00B443C5"/>
    <w:rsid w:val="00B4466E"/>
    <w:rsid w:val="00B4485B"/>
    <w:rsid w:val="00B44E5D"/>
    <w:rsid w:val="00B44F54"/>
    <w:rsid w:val="00B451C8"/>
    <w:rsid w:val="00B453AD"/>
    <w:rsid w:val="00B456F6"/>
    <w:rsid w:val="00B45A61"/>
    <w:rsid w:val="00B45AC0"/>
    <w:rsid w:val="00B45CE2"/>
    <w:rsid w:val="00B463AC"/>
    <w:rsid w:val="00B464E4"/>
    <w:rsid w:val="00B46501"/>
    <w:rsid w:val="00B4664D"/>
    <w:rsid w:val="00B46CB1"/>
    <w:rsid w:val="00B46D6D"/>
    <w:rsid w:val="00B46F53"/>
    <w:rsid w:val="00B474BB"/>
    <w:rsid w:val="00B4752D"/>
    <w:rsid w:val="00B47545"/>
    <w:rsid w:val="00B47784"/>
    <w:rsid w:val="00B4782F"/>
    <w:rsid w:val="00B4783F"/>
    <w:rsid w:val="00B47858"/>
    <w:rsid w:val="00B47BAF"/>
    <w:rsid w:val="00B47BBC"/>
    <w:rsid w:val="00B47CEF"/>
    <w:rsid w:val="00B47E94"/>
    <w:rsid w:val="00B50122"/>
    <w:rsid w:val="00B50261"/>
    <w:rsid w:val="00B504F7"/>
    <w:rsid w:val="00B50586"/>
    <w:rsid w:val="00B506BC"/>
    <w:rsid w:val="00B50810"/>
    <w:rsid w:val="00B50933"/>
    <w:rsid w:val="00B509C0"/>
    <w:rsid w:val="00B50E09"/>
    <w:rsid w:val="00B512DB"/>
    <w:rsid w:val="00B51333"/>
    <w:rsid w:val="00B51420"/>
    <w:rsid w:val="00B51526"/>
    <w:rsid w:val="00B517E8"/>
    <w:rsid w:val="00B517F1"/>
    <w:rsid w:val="00B5182F"/>
    <w:rsid w:val="00B51A40"/>
    <w:rsid w:val="00B5238F"/>
    <w:rsid w:val="00B5241C"/>
    <w:rsid w:val="00B52726"/>
    <w:rsid w:val="00B52897"/>
    <w:rsid w:val="00B529F2"/>
    <w:rsid w:val="00B52AF0"/>
    <w:rsid w:val="00B52C62"/>
    <w:rsid w:val="00B52E4D"/>
    <w:rsid w:val="00B52EC8"/>
    <w:rsid w:val="00B532B7"/>
    <w:rsid w:val="00B53321"/>
    <w:rsid w:val="00B53323"/>
    <w:rsid w:val="00B534CA"/>
    <w:rsid w:val="00B5354C"/>
    <w:rsid w:val="00B5370C"/>
    <w:rsid w:val="00B538FF"/>
    <w:rsid w:val="00B53A2C"/>
    <w:rsid w:val="00B53DD8"/>
    <w:rsid w:val="00B53EF5"/>
    <w:rsid w:val="00B542BA"/>
    <w:rsid w:val="00B5436E"/>
    <w:rsid w:val="00B54512"/>
    <w:rsid w:val="00B5459D"/>
    <w:rsid w:val="00B5476F"/>
    <w:rsid w:val="00B5497D"/>
    <w:rsid w:val="00B54989"/>
    <w:rsid w:val="00B54CC5"/>
    <w:rsid w:val="00B54E41"/>
    <w:rsid w:val="00B55140"/>
    <w:rsid w:val="00B553CF"/>
    <w:rsid w:val="00B554BB"/>
    <w:rsid w:val="00B5553E"/>
    <w:rsid w:val="00B555B8"/>
    <w:rsid w:val="00B55751"/>
    <w:rsid w:val="00B5585D"/>
    <w:rsid w:val="00B55A7B"/>
    <w:rsid w:val="00B55ACA"/>
    <w:rsid w:val="00B55B41"/>
    <w:rsid w:val="00B55B89"/>
    <w:rsid w:val="00B5618E"/>
    <w:rsid w:val="00B561BD"/>
    <w:rsid w:val="00B561FA"/>
    <w:rsid w:val="00B56403"/>
    <w:rsid w:val="00B564C9"/>
    <w:rsid w:val="00B566E0"/>
    <w:rsid w:val="00B5685D"/>
    <w:rsid w:val="00B56B1E"/>
    <w:rsid w:val="00B56BD7"/>
    <w:rsid w:val="00B56E91"/>
    <w:rsid w:val="00B56F22"/>
    <w:rsid w:val="00B56F4C"/>
    <w:rsid w:val="00B570EC"/>
    <w:rsid w:val="00B5710A"/>
    <w:rsid w:val="00B57482"/>
    <w:rsid w:val="00B574BA"/>
    <w:rsid w:val="00B57861"/>
    <w:rsid w:val="00B57C30"/>
    <w:rsid w:val="00B57DEC"/>
    <w:rsid w:val="00B57E81"/>
    <w:rsid w:val="00B60074"/>
    <w:rsid w:val="00B6014A"/>
    <w:rsid w:val="00B602FC"/>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30"/>
    <w:rsid w:val="00B6237B"/>
    <w:rsid w:val="00B623C9"/>
    <w:rsid w:val="00B6240C"/>
    <w:rsid w:val="00B62894"/>
    <w:rsid w:val="00B62A18"/>
    <w:rsid w:val="00B63545"/>
    <w:rsid w:val="00B63596"/>
    <w:rsid w:val="00B63870"/>
    <w:rsid w:val="00B63F75"/>
    <w:rsid w:val="00B640AB"/>
    <w:rsid w:val="00B64124"/>
    <w:rsid w:val="00B6431A"/>
    <w:rsid w:val="00B64398"/>
    <w:rsid w:val="00B64484"/>
    <w:rsid w:val="00B645F8"/>
    <w:rsid w:val="00B6492A"/>
    <w:rsid w:val="00B64A44"/>
    <w:rsid w:val="00B64B64"/>
    <w:rsid w:val="00B64F33"/>
    <w:rsid w:val="00B65152"/>
    <w:rsid w:val="00B6515C"/>
    <w:rsid w:val="00B652B0"/>
    <w:rsid w:val="00B654CB"/>
    <w:rsid w:val="00B65771"/>
    <w:rsid w:val="00B65D2F"/>
    <w:rsid w:val="00B65FE2"/>
    <w:rsid w:val="00B664EC"/>
    <w:rsid w:val="00B664EF"/>
    <w:rsid w:val="00B66801"/>
    <w:rsid w:val="00B668B4"/>
    <w:rsid w:val="00B66D54"/>
    <w:rsid w:val="00B66F9A"/>
    <w:rsid w:val="00B66FFC"/>
    <w:rsid w:val="00B6741F"/>
    <w:rsid w:val="00B67487"/>
    <w:rsid w:val="00B676B6"/>
    <w:rsid w:val="00B67763"/>
    <w:rsid w:val="00B678CC"/>
    <w:rsid w:val="00B6796C"/>
    <w:rsid w:val="00B67B2B"/>
    <w:rsid w:val="00B67B6B"/>
    <w:rsid w:val="00B67B90"/>
    <w:rsid w:val="00B67C0F"/>
    <w:rsid w:val="00B67C52"/>
    <w:rsid w:val="00B67D1F"/>
    <w:rsid w:val="00B7021B"/>
    <w:rsid w:val="00B70333"/>
    <w:rsid w:val="00B70574"/>
    <w:rsid w:val="00B705D6"/>
    <w:rsid w:val="00B7077D"/>
    <w:rsid w:val="00B70A49"/>
    <w:rsid w:val="00B70AB3"/>
    <w:rsid w:val="00B70D8E"/>
    <w:rsid w:val="00B70EDB"/>
    <w:rsid w:val="00B70F2F"/>
    <w:rsid w:val="00B7119F"/>
    <w:rsid w:val="00B71214"/>
    <w:rsid w:val="00B71A5D"/>
    <w:rsid w:val="00B71A6E"/>
    <w:rsid w:val="00B71A9E"/>
    <w:rsid w:val="00B71C00"/>
    <w:rsid w:val="00B71E1C"/>
    <w:rsid w:val="00B71E27"/>
    <w:rsid w:val="00B71F68"/>
    <w:rsid w:val="00B72317"/>
    <w:rsid w:val="00B7273B"/>
    <w:rsid w:val="00B727B8"/>
    <w:rsid w:val="00B730B7"/>
    <w:rsid w:val="00B73453"/>
    <w:rsid w:val="00B7348E"/>
    <w:rsid w:val="00B7369A"/>
    <w:rsid w:val="00B737C7"/>
    <w:rsid w:val="00B73943"/>
    <w:rsid w:val="00B739BF"/>
    <w:rsid w:val="00B73B22"/>
    <w:rsid w:val="00B73B89"/>
    <w:rsid w:val="00B73E00"/>
    <w:rsid w:val="00B73E31"/>
    <w:rsid w:val="00B73E82"/>
    <w:rsid w:val="00B73FDA"/>
    <w:rsid w:val="00B74019"/>
    <w:rsid w:val="00B74360"/>
    <w:rsid w:val="00B747C7"/>
    <w:rsid w:val="00B74A0D"/>
    <w:rsid w:val="00B74B0F"/>
    <w:rsid w:val="00B74EB8"/>
    <w:rsid w:val="00B74EC0"/>
    <w:rsid w:val="00B7500E"/>
    <w:rsid w:val="00B7544B"/>
    <w:rsid w:val="00B75542"/>
    <w:rsid w:val="00B75667"/>
    <w:rsid w:val="00B7573F"/>
    <w:rsid w:val="00B758FA"/>
    <w:rsid w:val="00B75A5C"/>
    <w:rsid w:val="00B7646F"/>
    <w:rsid w:val="00B7653A"/>
    <w:rsid w:val="00B7682E"/>
    <w:rsid w:val="00B76BD7"/>
    <w:rsid w:val="00B77062"/>
    <w:rsid w:val="00B7709F"/>
    <w:rsid w:val="00B770A1"/>
    <w:rsid w:val="00B77104"/>
    <w:rsid w:val="00B77405"/>
    <w:rsid w:val="00B774CC"/>
    <w:rsid w:val="00B7754C"/>
    <w:rsid w:val="00B777EA"/>
    <w:rsid w:val="00B77B57"/>
    <w:rsid w:val="00B77C6A"/>
    <w:rsid w:val="00B77D8A"/>
    <w:rsid w:val="00B80529"/>
    <w:rsid w:val="00B8053A"/>
    <w:rsid w:val="00B8069D"/>
    <w:rsid w:val="00B80795"/>
    <w:rsid w:val="00B80A5C"/>
    <w:rsid w:val="00B80F5B"/>
    <w:rsid w:val="00B8111B"/>
    <w:rsid w:val="00B81578"/>
    <w:rsid w:val="00B8166A"/>
    <w:rsid w:val="00B81684"/>
    <w:rsid w:val="00B816A2"/>
    <w:rsid w:val="00B817F4"/>
    <w:rsid w:val="00B818F8"/>
    <w:rsid w:val="00B8194F"/>
    <w:rsid w:val="00B81E96"/>
    <w:rsid w:val="00B81F1C"/>
    <w:rsid w:val="00B82083"/>
    <w:rsid w:val="00B820AE"/>
    <w:rsid w:val="00B8215B"/>
    <w:rsid w:val="00B821AB"/>
    <w:rsid w:val="00B821F5"/>
    <w:rsid w:val="00B824B4"/>
    <w:rsid w:val="00B82650"/>
    <w:rsid w:val="00B82A8C"/>
    <w:rsid w:val="00B830F7"/>
    <w:rsid w:val="00B8321E"/>
    <w:rsid w:val="00B832B5"/>
    <w:rsid w:val="00B83328"/>
    <w:rsid w:val="00B83727"/>
    <w:rsid w:val="00B837F5"/>
    <w:rsid w:val="00B839EB"/>
    <w:rsid w:val="00B83AC3"/>
    <w:rsid w:val="00B83B47"/>
    <w:rsid w:val="00B83DAC"/>
    <w:rsid w:val="00B83DF6"/>
    <w:rsid w:val="00B83EBF"/>
    <w:rsid w:val="00B84411"/>
    <w:rsid w:val="00B84648"/>
    <w:rsid w:val="00B847EE"/>
    <w:rsid w:val="00B8489E"/>
    <w:rsid w:val="00B84BE8"/>
    <w:rsid w:val="00B84BFE"/>
    <w:rsid w:val="00B84D0D"/>
    <w:rsid w:val="00B85076"/>
    <w:rsid w:val="00B852AE"/>
    <w:rsid w:val="00B85441"/>
    <w:rsid w:val="00B855A8"/>
    <w:rsid w:val="00B8563B"/>
    <w:rsid w:val="00B85682"/>
    <w:rsid w:val="00B85781"/>
    <w:rsid w:val="00B85837"/>
    <w:rsid w:val="00B858C6"/>
    <w:rsid w:val="00B85F67"/>
    <w:rsid w:val="00B862C5"/>
    <w:rsid w:val="00B862DB"/>
    <w:rsid w:val="00B86315"/>
    <w:rsid w:val="00B864C5"/>
    <w:rsid w:val="00B86557"/>
    <w:rsid w:val="00B86991"/>
    <w:rsid w:val="00B86B7A"/>
    <w:rsid w:val="00B86CFC"/>
    <w:rsid w:val="00B86D87"/>
    <w:rsid w:val="00B87077"/>
    <w:rsid w:val="00B87324"/>
    <w:rsid w:val="00B87774"/>
    <w:rsid w:val="00B87809"/>
    <w:rsid w:val="00B87A81"/>
    <w:rsid w:val="00B87AA7"/>
    <w:rsid w:val="00B87B75"/>
    <w:rsid w:val="00B87B9C"/>
    <w:rsid w:val="00B87C60"/>
    <w:rsid w:val="00B90165"/>
    <w:rsid w:val="00B9036E"/>
    <w:rsid w:val="00B9054C"/>
    <w:rsid w:val="00B9076E"/>
    <w:rsid w:val="00B9090A"/>
    <w:rsid w:val="00B9090C"/>
    <w:rsid w:val="00B90CDB"/>
    <w:rsid w:val="00B90F3F"/>
    <w:rsid w:val="00B910C8"/>
    <w:rsid w:val="00B91356"/>
    <w:rsid w:val="00B91713"/>
    <w:rsid w:val="00B919E3"/>
    <w:rsid w:val="00B91E9D"/>
    <w:rsid w:val="00B922C4"/>
    <w:rsid w:val="00B926E0"/>
    <w:rsid w:val="00B92881"/>
    <w:rsid w:val="00B92AD4"/>
    <w:rsid w:val="00B92BF1"/>
    <w:rsid w:val="00B92F7E"/>
    <w:rsid w:val="00B93024"/>
    <w:rsid w:val="00B9302E"/>
    <w:rsid w:val="00B932E1"/>
    <w:rsid w:val="00B93602"/>
    <w:rsid w:val="00B93C36"/>
    <w:rsid w:val="00B93F30"/>
    <w:rsid w:val="00B94054"/>
    <w:rsid w:val="00B94253"/>
    <w:rsid w:val="00B942ED"/>
    <w:rsid w:val="00B9436E"/>
    <w:rsid w:val="00B94521"/>
    <w:rsid w:val="00B946E7"/>
    <w:rsid w:val="00B94759"/>
    <w:rsid w:val="00B948F5"/>
    <w:rsid w:val="00B94A8C"/>
    <w:rsid w:val="00B94C5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4BB"/>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BC"/>
    <w:rsid w:val="00BA270E"/>
    <w:rsid w:val="00BA2729"/>
    <w:rsid w:val="00BA283C"/>
    <w:rsid w:val="00BA2878"/>
    <w:rsid w:val="00BA2AEB"/>
    <w:rsid w:val="00BA2B41"/>
    <w:rsid w:val="00BA320A"/>
    <w:rsid w:val="00BA3229"/>
    <w:rsid w:val="00BA345B"/>
    <w:rsid w:val="00BA3580"/>
    <w:rsid w:val="00BA3603"/>
    <w:rsid w:val="00BA36F7"/>
    <w:rsid w:val="00BA388C"/>
    <w:rsid w:val="00BA3974"/>
    <w:rsid w:val="00BA3BBD"/>
    <w:rsid w:val="00BA3C13"/>
    <w:rsid w:val="00BA3CC9"/>
    <w:rsid w:val="00BA3D0D"/>
    <w:rsid w:val="00BA3D2F"/>
    <w:rsid w:val="00BA3ED6"/>
    <w:rsid w:val="00BA3F29"/>
    <w:rsid w:val="00BA40BE"/>
    <w:rsid w:val="00BA4707"/>
    <w:rsid w:val="00BA48E0"/>
    <w:rsid w:val="00BA4A97"/>
    <w:rsid w:val="00BA4B66"/>
    <w:rsid w:val="00BA4CF4"/>
    <w:rsid w:val="00BA5023"/>
    <w:rsid w:val="00BA54FB"/>
    <w:rsid w:val="00BA5509"/>
    <w:rsid w:val="00BA5671"/>
    <w:rsid w:val="00BA5A25"/>
    <w:rsid w:val="00BA5A66"/>
    <w:rsid w:val="00BA5BE2"/>
    <w:rsid w:val="00BA5C97"/>
    <w:rsid w:val="00BA5DD8"/>
    <w:rsid w:val="00BA5EFB"/>
    <w:rsid w:val="00BA63AF"/>
    <w:rsid w:val="00BA6559"/>
    <w:rsid w:val="00BA659A"/>
    <w:rsid w:val="00BA6779"/>
    <w:rsid w:val="00BA68C1"/>
    <w:rsid w:val="00BA69FE"/>
    <w:rsid w:val="00BA6B80"/>
    <w:rsid w:val="00BA6D50"/>
    <w:rsid w:val="00BA712E"/>
    <w:rsid w:val="00BA7423"/>
    <w:rsid w:val="00BA7688"/>
    <w:rsid w:val="00BA7950"/>
    <w:rsid w:val="00BA7AF7"/>
    <w:rsid w:val="00BA7E79"/>
    <w:rsid w:val="00BA7EB0"/>
    <w:rsid w:val="00BA7F19"/>
    <w:rsid w:val="00BA7FDC"/>
    <w:rsid w:val="00BB008F"/>
    <w:rsid w:val="00BB022D"/>
    <w:rsid w:val="00BB02E2"/>
    <w:rsid w:val="00BB0528"/>
    <w:rsid w:val="00BB070E"/>
    <w:rsid w:val="00BB0B51"/>
    <w:rsid w:val="00BB0B64"/>
    <w:rsid w:val="00BB0D75"/>
    <w:rsid w:val="00BB0DB8"/>
    <w:rsid w:val="00BB0EB7"/>
    <w:rsid w:val="00BB1286"/>
    <w:rsid w:val="00BB1585"/>
    <w:rsid w:val="00BB1C4F"/>
    <w:rsid w:val="00BB1C6F"/>
    <w:rsid w:val="00BB2066"/>
    <w:rsid w:val="00BB20E7"/>
    <w:rsid w:val="00BB225D"/>
    <w:rsid w:val="00BB25BB"/>
    <w:rsid w:val="00BB2677"/>
    <w:rsid w:val="00BB277B"/>
    <w:rsid w:val="00BB2835"/>
    <w:rsid w:val="00BB284D"/>
    <w:rsid w:val="00BB2A2E"/>
    <w:rsid w:val="00BB2A9B"/>
    <w:rsid w:val="00BB2E3A"/>
    <w:rsid w:val="00BB313C"/>
    <w:rsid w:val="00BB365A"/>
    <w:rsid w:val="00BB37B0"/>
    <w:rsid w:val="00BB3C98"/>
    <w:rsid w:val="00BB3D91"/>
    <w:rsid w:val="00BB3F4C"/>
    <w:rsid w:val="00BB46A9"/>
    <w:rsid w:val="00BB4A42"/>
    <w:rsid w:val="00BB4A8C"/>
    <w:rsid w:val="00BB4ECA"/>
    <w:rsid w:val="00BB4FEF"/>
    <w:rsid w:val="00BB5075"/>
    <w:rsid w:val="00BB5321"/>
    <w:rsid w:val="00BB56F2"/>
    <w:rsid w:val="00BB57E0"/>
    <w:rsid w:val="00BB5846"/>
    <w:rsid w:val="00BB5AF4"/>
    <w:rsid w:val="00BB5B21"/>
    <w:rsid w:val="00BB606A"/>
    <w:rsid w:val="00BB60DD"/>
    <w:rsid w:val="00BB61DC"/>
    <w:rsid w:val="00BB6258"/>
    <w:rsid w:val="00BB6431"/>
    <w:rsid w:val="00BB645D"/>
    <w:rsid w:val="00BB6472"/>
    <w:rsid w:val="00BB6E5C"/>
    <w:rsid w:val="00BB70B8"/>
    <w:rsid w:val="00BB71EC"/>
    <w:rsid w:val="00BB724B"/>
    <w:rsid w:val="00BB740F"/>
    <w:rsid w:val="00BB7530"/>
    <w:rsid w:val="00BB7598"/>
    <w:rsid w:val="00BB77BF"/>
    <w:rsid w:val="00BB7DB1"/>
    <w:rsid w:val="00BB7DD7"/>
    <w:rsid w:val="00BB7E7E"/>
    <w:rsid w:val="00BB7EFE"/>
    <w:rsid w:val="00BB7F4D"/>
    <w:rsid w:val="00BB7F91"/>
    <w:rsid w:val="00BC0054"/>
    <w:rsid w:val="00BC05A9"/>
    <w:rsid w:val="00BC05EA"/>
    <w:rsid w:val="00BC0AE6"/>
    <w:rsid w:val="00BC0CF2"/>
    <w:rsid w:val="00BC105A"/>
    <w:rsid w:val="00BC1605"/>
    <w:rsid w:val="00BC16BF"/>
    <w:rsid w:val="00BC1B00"/>
    <w:rsid w:val="00BC1B4B"/>
    <w:rsid w:val="00BC1D27"/>
    <w:rsid w:val="00BC1DE6"/>
    <w:rsid w:val="00BC201A"/>
    <w:rsid w:val="00BC24ED"/>
    <w:rsid w:val="00BC285D"/>
    <w:rsid w:val="00BC2B8F"/>
    <w:rsid w:val="00BC2BC7"/>
    <w:rsid w:val="00BC2DB4"/>
    <w:rsid w:val="00BC2F45"/>
    <w:rsid w:val="00BC328F"/>
    <w:rsid w:val="00BC344E"/>
    <w:rsid w:val="00BC347A"/>
    <w:rsid w:val="00BC3486"/>
    <w:rsid w:val="00BC362F"/>
    <w:rsid w:val="00BC38B8"/>
    <w:rsid w:val="00BC39F3"/>
    <w:rsid w:val="00BC3B6B"/>
    <w:rsid w:val="00BC3CF8"/>
    <w:rsid w:val="00BC3DB1"/>
    <w:rsid w:val="00BC3F24"/>
    <w:rsid w:val="00BC4180"/>
    <w:rsid w:val="00BC47E3"/>
    <w:rsid w:val="00BC4B8A"/>
    <w:rsid w:val="00BC4B9C"/>
    <w:rsid w:val="00BC4E58"/>
    <w:rsid w:val="00BC5181"/>
    <w:rsid w:val="00BC5249"/>
    <w:rsid w:val="00BC52BA"/>
    <w:rsid w:val="00BC56C1"/>
    <w:rsid w:val="00BC5BE8"/>
    <w:rsid w:val="00BC5C66"/>
    <w:rsid w:val="00BC5CE2"/>
    <w:rsid w:val="00BC5CED"/>
    <w:rsid w:val="00BC642E"/>
    <w:rsid w:val="00BC66C2"/>
    <w:rsid w:val="00BC6742"/>
    <w:rsid w:val="00BC6E83"/>
    <w:rsid w:val="00BC71C5"/>
    <w:rsid w:val="00BC7307"/>
    <w:rsid w:val="00BC73EE"/>
    <w:rsid w:val="00BC7659"/>
    <w:rsid w:val="00BC7771"/>
    <w:rsid w:val="00BC791C"/>
    <w:rsid w:val="00BC7A42"/>
    <w:rsid w:val="00BC7E6E"/>
    <w:rsid w:val="00BD013E"/>
    <w:rsid w:val="00BD02B4"/>
    <w:rsid w:val="00BD02D0"/>
    <w:rsid w:val="00BD0383"/>
    <w:rsid w:val="00BD0573"/>
    <w:rsid w:val="00BD082C"/>
    <w:rsid w:val="00BD0BA2"/>
    <w:rsid w:val="00BD0CC9"/>
    <w:rsid w:val="00BD0FC4"/>
    <w:rsid w:val="00BD10F8"/>
    <w:rsid w:val="00BD1122"/>
    <w:rsid w:val="00BD1300"/>
    <w:rsid w:val="00BD1389"/>
    <w:rsid w:val="00BD13ED"/>
    <w:rsid w:val="00BD140B"/>
    <w:rsid w:val="00BD1749"/>
    <w:rsid w:val="00BD1DBA"/>
    <w:rsid w:val="00BD238C"/>
    <w:rsid w:val="00BD239B"/>
    <w:rsid w:val="00BD26CE"/>
    <w:rsid w:val="00BD29E3"/>
    <w:rsid w:val="00BD2A08"/>
    <w:rsid w:val="00BD2DFF"/>
    <w:rsid w:val="00BD2E7E"/>
    <w:rsid w:val="00BD2F55"/>
    <w:rsid w:val="00BD3141"/>
    <w:rsid w:val="00BD3837"/>
    <w:rsid w:val="00BD385B"/>
    <w:rsid w:val="00BD386B"/>
    <w:rsid w:val="00BD3C69"/>
    <w:rsid w:val="00BD3D7A"/>
    <w:rsid w:val="00BD3E63"/>
    <w:rsid w:val="00BD41D3"/>
    <w:rsid w:val="00BD42FD"/>
    <w:rsid w:val="00BD4355"/>
    <w:rsid w:val="00BD49FE"/>
    <w:rsid w:val="00BD4A64"/>
    <w:rsid w:val="00BD4B1C"/>
    <w:rsid w:val="00BD4C30"/>
    <w:rsid w:val="00BD4DE4"/>
    <w:rsid w:val="00BD4EB6"/>
    <w:rsid w:val="00BD5310"/>
    <w:rsid w:val="00BD5A26"/>
    <w:rsid w:val="00BD5A74"/>
    <w:rsid w:val="00BD5D4D"/>
    <w:rsid w:val="00BD5D99"/>
    <w:rsid w:val="00BD5E95"/>
    <w:rsid w:val="00BD5EE2"/>
    <w:rsid w:val="00BD5F23"/>
    <w:rsid w:val="00BD6053"/>
    <w:rsid w:val="00BD614C"/>
    <w:rsid w:val="00BD6409"/>
    <w:rsid w:val="00BD6509"/>
    <w:rsid w:val="00BD689C"/>
    <w:rsid w:val="00BD6909"/>
    <w:rsid w:val="00BD697C"/>
    <w:rsid w:val="00BD6A22"/>
    <w:rsid w:val="00BD755C"/>
    <w:rsid w:val="00BD7607"/>
    <w:rsid w:val="00BD76EB"/>
    <w:rsid w:val="00BD78B8"/>
    <w:rsid w:val="00BD797D"/>
    <w:rsid w:val="00BD7A82"/>
    <w:rsid w:val="00BD7EB4"/>
    <w:rsid w:val="00BD7EFA"/>
    <w:rsid w:val="00BD7F9E"/>
    <w:rsid w:val="00BE01B0"/>
    <w:rsid w:val="00BE0242"/>
    <w:rsid w:val="00BE067E"/>
    <w:rsid w:val="00BE072F"/>
    <w:rsid w:val="00BE0A7E"/>
    <w:rsid w:val="00BE0C3B"/>
    <w:rsid w:val="00BE0D86"/>
    <w:rsid w:val="00BE13B8"/>
    <w:rsid w:val="00BE1524"/>
    <w:rsid w:val="00BE1825"/>
    <w:rsid w:val="00BE197A"/>
    <w:rsid w:val="00BE1A06"/>
    <w:rsid w:val="00BE1B3A"/>
    <w:rsid w:val="00BE1B63"/>
    <w:rsid w:val="00BE23B3"/>
    <w:rsid w:val="00BE26B4"/>
    <w:rsid w:val="00BE26FE"/>
    <w:rsid w:val="00BE2AE0"/>
    <w:rsid w:val="00BE2E99"/>
    <w:rsid w:val="00BE3303"/>
    <w:rsid w:val="00BE331D"/>
    <w:rsid w:val="00BE373A"/>
    <w:rsid w:val="00BE3810"/>
    <w:rsid w:val="00BE3AFA"/>
    <w:rsid w:val="00BE3F52"/>
    <w:rsid w:val="00BE403A"/>
    <w:rsid w:val="00BE403F"/>
    <w:rsid w:val="00BE40EB"/>
    <w:rsid w:val="00BE4505"/>
    <w:rsid w:val="00BE45C1"/>
    <w:rsid w:val="00BE4951"/>
    <w:rsid w:val="00BE4956"/>
    <w:rsid w:val="00BE4A06"/>
    <w:rsid w:val="00BE4C08"/>
    <w:rsid w:val="00BE4E4B"/>
    <w:rsid w:val="00BE4F12"/>
    <w:rsid w:val="00BE51C7"/>
    <w:rsid w:val="00BE53BF"/>
    <w:rsid w:val="00BE5434"/>
    <w:rsid w:val="00BE5515"/>
    <w:rsid w:val="00BE5613"/>
    <w:rsid w:val="00BE5626"/>
    <w:rsid w:val="00BE57DB"/>
    <w:rsid w:val="00BE5813"/>
    <w:rsid w:val="00BE58E7"/>
    <w:rsid w:val="00BE5A76"/>
    <w:rsid w:val="00BE5C7E"/>
    <w:rsid w:val="00BE5CD9"/>
    <w:rsid w:val="00BE620C"/>
    <w:rsid w:val="00BE637C"/>
    <w:rsid w:val="00BE65B3"/>
    <w:rsid w:val="00BE6717"/>
    <w:rsid w:val="00BE68B9"/>
    <w:rsid w:val="00BE6D4D"/>
    <w:rsid w:val="00BE7265"/>
    <w:rsid w:val="00BE757D"/>
    <w:rsid w:val="00BE7662"/>
    <w:rsid w:val="00BE7B27"/>
    <w:rsid w:val="00BE7D11"/>
    <w:rsid w:val="00BE7DD1"/>
    <w:rsid w:val="00BE7F9F"/>
    <w:rsid w:val="00BE7FF8"/>
    <w:rsid w:val="00BF0178"/>
    <w:rsid w:val="00BF01DA"/>
    <w:rsid w:val="00BF02E6"/>
    <w:rsid w:val="00BF0443"/>
    <w:rsid w:val="00BF0528"/>
    <w:rsid w:val="00BF0A66"/>
    <w:rsid w:val="00BF0B84"/>
    <w:rsid w:val="00BF10D2"/>
    <w:rsid w:val="00BF10D6"/>
    <w:rsid w:val="00BF120B"/>
    <w:rsid w:val="00BF1309"/>
    <w:rsid w:val="00BF14D1"/>
    <w:rsid w:val="00BF15C5"/>
    <w:rsid w:val="00BF168C"/>
    <w:rsid w:val="00BF17E0"/>
    <w:rsid w:val="00BF18B9"/>
    <w:rsid w:val="00BF1B70"/>
    <w:rsid w:val="00BF21BE"/>
    <w:rsid w:val="00BF220D"/>
    <w:rsid w:val="00BF2484"/>
    <w:rsid w:val="00BF2817"/>
    <w:rsid w:val="00BF2894"/>
    <w:rsid w:val="00BF293D"/>
    <w:rsid w:val="00BF29CE"/>
    <w:rsid w:val="00BF2C65"/>
    <w:rsid w:val="00BF31C9"/>
    <w:rsid w:val="00BF31CB"/>
    <w:rsid w:val="00BF35B8"/>
    <w:rsid w:val="00BF38CC"/>
    <w:rsid w:val="00BF3AE6"/>
    <w:rsid w:val="00BF3C10"/>
    <w:rsid w:val="00BF3CFC"/>
    <w:rsid w:val="00BF417E"/>
    <w:rsid w:val="00BF4402"/>
    <w:rsid w:val="00BF44BB"/>
    <w:rsid w:val="00BF46BC"/>
    <w:rsid w:val="00BF46F1"/>
    <w:rsid w:val="00BF4923"/>
    <w:rsid w:val="00BF4987"/>
    <w:rsid w:val="00BF4B69"/>
    <w:rsid w:val="00BF4D62"/>
    <w:rsid w:val="00BF4EEC"/>
    <w:rsid w:val="00BF4F3F"/>
    <w:rsid w:val="00BF4FEC"/>
    <w:rsid w:val="00BF50D8"/>
    <w:rsid w:val="00BF5218"/>
    <w:rsid w:val="00BF5350"/>
    <w:rsid w:val="00BF54E3"/>
    <w:rsid w:val="00BF557C"/>
    <w:rsid w:val="00BF55D0"/>
    <w:rsid w:val="00BF5623"/>
    <w:rsid w:val="00BF56A8"/>
    <w:rsid w:val="00BF577B"/>
    <w:rsid w:val="00BF5877"/>
    <w:rsid w:val="00BF5E07"/>
    <w:rsid w:val="00BF6065"/>
    <w:rsid w:val="00BF608F"/>
    <w:rsid w:val="00BF60E3"/>
    <w:rsid w:val="00BF6154"/>
    <w:rsid w:val="00BF6249"/>
    <w:rsid w:val="00BF647E"/>
    <w:rsid w:val="00BF64E0"/>
    <w:rsid w:val="00BF6597"/>
    <w:rsid w:val="00BF6667"/>
    <w:rsid w:val="00BF6771"/>
    <w:rsid w:val="00BF6A60"/>
    <w:rsid w:val="00BF6B69"/>
    <w:rsid w:val="00BF6BC0"/>
    <w:rsid w:val="00BF6ED4"/>
    <w:rsid w:val="00BF6FBF"/>
    <w:rsid w:val="00BF70A1"/>
    <w:rsid w:val="00BF70F8"/>
    <w:rsid w:val="00BF730B"/>
    <w:rsid w:val="00BF79A4"/>
    <w:rsid w:val="00BF7CDD"/>
    <w:rsid w:val="00BF7D43"/>
    <w:rsid w:val="00BF7FE5"/>
    <w:rsid w:val="00C003F3"/>
    <w:rsid w:val="00C007CA"/>
    <w:rsid w:val="00C00C2D"/>
    <w:rsid w:val="00C00E15"/>
    <w:rsid w:val="00C00F1A"/>
    <w:rsid w:val="00C010F5"/>
    <w:rsid w:val="00C012C7"/>
    <w:rsid w:val="00C01799"/>
    <w:rsid w:val="00C01835"/>
    <w:rsid w:val="00C01A71"/>
    <w:rsid w:val="00C01AC6"/>
    <w:rsid w:val="00C01C02"/>
    <w:rsid w:val="00C01DFD"/>
    <w:rsid w:val="00C02192"/>
    <w:rsid w:val="00C02571"/>
    <w:rsid w:val="00C0279C"/>
    <w:rsid w:val="00C02934"/>
    <w:rsid w:val="00C02C95"/>
    <w:rsid w:val="00C02CDE"/>
    <w:rsid w:val="00C0307F"/>
    <w:rsid w:val="00C03096"/>
    <w:rsid w:val="00C032F2"/>
    <w:rsid w:val="00C03B7B"/>
    <w:rsid w:val="00C03C30"/>
    <w:rsid w:val="00C0419A"/>
    <w:rsid w:val="00C04339"/>
    <w:rsid w:val="00C04391"/>
    <w:rsid w:val="00C04637"/>
    <w:rsid w:val="00C049AB"/>
    <w:rsid w:val="00C04B6A"/>
    <w:rsid w:val="00C04C68"/>
    <w:rsid w:val="00C04C6C"/>
    <w:rsid w:val="00C04CE1"/>
    <w:rsid w:val="00C04DC7"/>
    <w:rsid w:val="00C04DE2"/>
    <w:rsid w:val="00C04F3E"/>
    <w:rsid w:val="00C0515B"/>
    <w:rsid w:val="00C0520B"/>
    <w:rsid w:val="00C05395"/>
    <w:rsid w:val="00C057E0"/>
    <w:rsid w:val="00C05863"/>
    <w:rsid w:val="00C05C20"/>
    <w:rsid w:val="00C05D67"/>
    <w:rsid w:val="00C06031"/>
    <w:rsid w:val="00C06032"/>
    <w:rsid w:val="00C06066"/>
    <w:rsid w:val="00C06251"/>
    <w:rsid w:val="00C06405"/>
    <w:rsid w:val="00C0648A"/>
    <w:rsid w:val="00C067A4"/>
    <w:rsid w:val="00C0687D"/>
    <w:rsid w:val="00C06ED8"/>
    <w:rsid w:val="00C06F8C"/>
    <w:rsid w:val="00C0704C"/>
    <w:rsid w:val="00C076D3"/>
    <w:rsid w:val="00C0796D"/>
    <w:rsid w:val="00C07A6C"/>
    <w:rsid w:val="00C07A84"/>
    <w:rsid w:val="00C07AE3"/>
    <w:rsid w:val="00C07AE4"/>
    <w:rsid w:val="00C07AE7"/>
    <w:rsid w:val="00C07C38"/>
    <w:rsid w:val="00C07C5C"/>
    <w:rsid w:val="00C10109"/>
    <w:rsid w:val="00C104CE"/>
    <w:rsid w:val="00C10599"/>
    <w:rsid w:val="00C105E7"/>
    <w:rsid w:val="00C106AF"/>
    <w:rsid w:val="00C1078B"/>
    <w:rsid w:val="00C10798"/>
    <w:rsid w:val="00C10EE4"/>
    <w:rsid w:val="00C10EFB"/>
    <w:rsid w:val="00C10F46"/>
    <w:rsid w:val="00C10F7A"/>
    <w:rsid w:val="00C10FF2"/>
    <w:rsid w:val="00C1114F"/>
    <w:rsid w:val="00C11183"/>
    <w:rsid w:val="00C11197"/>
    <w:rsid w:val="00C1141D"/>
    <w:rsid w:val="00C11447"/>
    <w:rsid w:val="00C11529"/>
    <w:rsid w:val="00C1157C"/>
    <w:rsid w:val="00C11B8C"/>
    <w:rsid w:val="00C11C33"/>
    <w:rsid w:val="00C11C73"/>
    <w:rsid w:val="00C11E15"/>
    <w:rsid w:val="00C11FE5"/>
    <w:rsid w:val="00C11FF6"/>
    <w:rsid w:val="00C12068"/>
    <w:rsid w:val="00C122AA"/>
    <w:rsid w:val="00C124CC"/>
    <w:rsid w:val="00C12B03"/>
    <w:rsid w:val="00C12EB5"/>
    <w:rsid w:val="00C1328A"/>
    <w:rsid w:val="00C132B0"/>
    <w:rsid w:val="00C13504"/>
    <w:rsid w:val="00C13C8A"/>
    <w:rsid w:val="00C13CAE"/>
    <w:rsid w:val="00C13F22"/>
    <w:rsid w:val="00C13F93"/>
    <w:rsid w:val="00C140FE"/>
    <w:rsid w:val="00C1412F"/>
    <w:rsid w:val="00C14346"/>
    <w:rsid w:val="00C14593"/>
    <w:rsid w:val="00C145EF"/>
    <w:rsid w:val="00C14691"/>
    <w:rsid w:val="00C14E16"/>
    <w:rsid w:val="00C14EF8"/>
    <w:rsid w:val="00C150EC"/>
    <w:rsid w:val="00C15135"/>
    <w:rsid w:val="00C15177"/>
    <w:rsid w:val="00C15567"/>
    <w:rsid w:val="00C15699"/>
    <w:rsid w:val="00C158A8"/>
    <w:rsid w:val="00C159ED"/>
    <w:rsid w:val="00C15AAE"/>
    <w:rsid w:val="00C15C06"/>
    <w:rsid w:val="00C15E84"/>
    <w:rsid w:val="00C16386"/>
    <w:rsid w:val="00C16562"/>
    <w:rsid w:val="00C165C6"/>
    <w:rsid w:val="00C1662C"/>
    <w:rsid w:val="00C16813"/>
    <w:rsid w:val="00C16B16"/>
    <w:rsid w:val="00C17099"/>
    <w:rsid w:val="00C170AE"/>
    <w:rsid w:val="00C1715E"/>
    <w:rsid w:val="00C173C6"/>
    <w:rsid w:val="00C173EB"/>
    <w:rsid w:val="00C17593"/>
    <w:rsid w:val="00C176B6"/>
    <w:rsid w:val="00C1790A"/>
    <w:rsid w:val="00C17AE0"/>
    <w:rsid w:val="00C17D7E"/>
    <w:rsid w:val="00C17D89"/>
    <w:rsid w:val="00C17EEE"/>
    <w:rsid w:val="00C201E4"/>
    <w:rsid w:val="00C202D5"/>
    <w:rsid w:val="00C2068D"/>
    <w:rsid w:val="00C206C4"/>
    <w:rsid w:val="00C206EC"/>
    <w:rsid w:val="00C20935"/>
    <w:rsid w:val="00C20A75"/>
    <w:rsid w:val="00C20CF1"/>
    <w:rsid w:val="00C20DD5"/>
    <w:rsid w:val="00C20EE7"/>
    <w:rsid w:val="00C20F2A"/>
    <w:rsid w:val="00C20F7B"/>
    <w:rsid w:val="00C210B9"/>
    <w:rsid w:val="00C2136B"/>
    <w:rsid w:val="00C217D8"/>
    <w:rsid w:val="00C21A8D"/>
    <w:rsid w:val="00C21B75"/>
    <w:rsid w:val="00C21DE4"/>
    <w:rsid w:val="00C22089"/>
    <w:rsid w:val="00C221DF"/>
    <w:rsid w:val="00C2252D"/>
    <w:rsid w:val="00C226CE"/>
    <w:rsid w:val="00C2275C"/>
    <w:rsid w:val="00C22807"/>
    <w:rsid w:val="00C22954"/>
    <w:rsid w:val="00C2295C"/>
    <w:rsid w:val="00C22CA7"/>
    <w:rsid w:val="00C22F9A"/>
    <w:rsid w:val="00C232DD"/>
    <w:rsid w:val="00C23422"/>
    <w:rsid w:val="00C23452"/>
    <w:rsid w:val="00C23571"/>
    <w:rsid w:val="00C23788"/>
    <w:rsid w:val="00C2390F"/>
    <w:rsid w:val="00C2413A"/>
    <w:rsid w:val="00C2423A"/>
    <w:rsid w:val="00C244D8"/>
    <w:rsid w:val="00C24789"/>
    <w:rsid w:val="00C24A3F"/>
    <w:rsid w:val="00C24B84"/>
    <w:rsid w:val="00C24E04"/>
    <w:rsid w:val="00C24E3F"/>
    <w:rsid w:val="00C24EE5"/>
    <w:rsid w:val="00C25038"/>
    <w:rsid w:val="00C250A4"/>
    <w:rsid w:val="00C250CF"/>
    <w:rsid w:val="00C253CC"/>
    <w:rsid w:val="00C2544D"/>
    <w:rsid w:val="00C255CC"/>
    <w:rsid w:val="00C258EC"/>
    <w:rsid w:val="00C259AA"/>
    <w:rsid w:val="00C259AB"/>
    <w:rsid w:val="00C25B42"/>
    <w:rsid w:val="00C260F6"/>
    <w:rsid w:val="00C26127"/>
    <w:rsid w:val="00C264DC"/>
    <w:rsid w:val="00C265E2"/>
    <w:rsid w:val="00C26871"/>
    <w:rsid w:val="00C2695A"/>
    <w:rsid w:val="00C26BE3"/>
    <w:rsid w:val="00C26E70"/>
    <w:rsid w:val="00C26E74"/>
    <w:rsid w:val="00C26EB2"/>
    <w:rsid w:val="00C2708A"/>
    <w:rsid w:val="00C270EE"/>
    <w:rsid w:val="00C27156"/>
    <w:rsid w:val="00C274BE"/>
    <w:rsid w:val="00C275D9"/>
    <w:rsid w:val="00C27640"/>
    <w:rsid w:val="00C2769D"/>
    <w:rsid w:val="00C27C62"/>
    <w:rsid w:val="00C27CD4"/>
    <w:rsid w:val="00C27E49"/>
    <w:rsid w:val="00C27F63"/>
    <w:rsid w:val="00C304FD"/>
    <w:rsid w:val="00C307FA"/>
    <w:rsid w:val="00C30845"/>
    <w:rsid w:val="00C3093E"/>
    <w:rsid w:val="00C30973"/>
    <w:rsid w:val="00C30C4B"/>
    <w:rsid w:val="00C30CF7"/>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E6B"/>
    <w:rsid w:val="00C31FB2"/>
    <w:rsid w:val="00C3208A"/>
    <w:rsid w:val="00C321D9"/>
    <w:rsid w:val="00C3220C"/>
    <w:rsid w:val="00C329C0"/>
    <w:rsid w:val="00C32B82"/>
    <w:rsid w:val="00C32BB7"/>
    <w:rsid w:val="00C32CCE"/>
    <w:rsid w:val="00C335C1"/>
    <w:rsid w:val="00C33796"/>
    <w:rsid w:val="00C337EC"/>
    <w:rsid w:val="00C339DE"/>
    <w:rsid w:val="00C33AA7"/>
    <w:rsid w:val="00C33DCE"/>
    <w:rsid w:val="00C33F14"/>
    <w:rsid w:val="00C34021"/>
    <w:rsid w:val="00C34179"/>
    <w:rsid w:val="00C34321"/>
    <w:rsid w:val="00C34363"/>
    <w:rsid w:val="00C3463A"/>
    <w:rsid w:val="00C346BB"/>
    <w:rsid w:val="00C346C1"/>
    <w:rsid w:val="00C34803"/>
    <w:rsid w:val="00C348B7"/>
    <w:rsid w:val="00C3498A"/>
    <w:rsid w:val="00C34BDB"/>
    <w:rsid w:val="00C34C03"/>
    <w:rsid w:val="00C34C05"/>
    <w:rsid w:val="00C34CB6"/>
    <w:rsid w:val="00C34D4B"/>
    <w:rsid w:val="00C34F16"/>
    <w:rsid w:val="00C3502D"/>
    <w:rsid w:val="00C3566B"/>
    <w:rsid w:val="00C35903"/>
    <w:rsid w:val="00C35B23"/>
    <w:rsid w:val="00C35CF8"/>
    <w:rsid w:val="00C35D91"/>
    <w:rsid w:val="00C36050"/>
    <w:rsid w:val="00C36151"/>
    <w:rsid w:val="00C361B0"/>
    <w:rsid w:val="00C361CF"/>
    <w:rsid w:val="00C36453"/>
    <w:rsid w:val="00C364E1"/>
    <w:rsid w:val="00C36662"/>
    <w:rsid w:val="00C367B9"/>
    <w:rsid w:val="00C36AA4"/>
    <w:rsid w:val="00C36BFD"/>
    <w:rsid w:val="00C36CCE"/>
    <w:rsid w:val="00C36DAD"/>
    <w:rsid w:val="00C36E8B"/>
    <w:rsid w:val="00C37050"/>
    <w:rsid w:val="00C3758F"/>
    <w:rsid w:val="00C376E1"/>
    <w:rsid w:val="00C37CA6"/>
    <w:rsid w:val="00C37CDF"/>
    <w:rsid w:val="00C37DEC"/>
    <w:rsid w:val="00C37E56"/>
    <w:rsid w:val="00C37F8D"/>
    <w:rsid w:val="00C40162"/>
    <w:rsid w:val="00C4018E"/>
    <w:rsid w:val="00C404D5"/>
    <w:rsid w:val="00C404E9"/>
    <w:rsid w:val="00C40734"/>
    <w:rsid w:val="00C40B7D"/>
    <w:rsid w:val="00C40CD4"/>
    <w:rsid w:val="00C40D46"/>
    <w:rsid w:val="00C41057"/>
    <w:rsid w:val="00C411E2"/>
    <w:rsid w:val="00C41356"/>
    <w:rsid w:val="00C41428"/>
    <w:rsid w:val="00C41A83"/>
    <w:rsid w:val="00C41BBF"/>
    <w:rsid w:val="00C41E0C"/>
    <w:rsid w:val="00C41E8D"/>
    <w:rsid w:val="00C42013"/>
    <w:rsid w:val="00C42130"/>
    <w:rsid w:val="00C424C2"/>
    <w:rsid w:val="00C42784"/>
    <w:rsid w:val="00C429E1"/>
    <w:rsid w:val="00C42AF0"/>
    <w:rsid w:val="00C42B1D"/>
    <w:rsid w:val="00C42F8C"/>
    <w:rsid w:val="00C434E7"/>
    <w:rsid w:val="00C4357E"/>
    <w:rsid w:val="00C439F0"/>
    <w:rsid w:val="00C43AC1"/>
    <w:rsid w:val="00C43C3F"/>
    <w:rsid w:val="00C43CBF"/>
    <w:rsid w:val="00C43CE7"/>
    <w:rsid w:val="00C4401A"/>
    <w:rsid w:val="00C44189"/>
    <w:rsid w:val="00C44618"/>
    <w:rsid w:val="00C447FB"/>
    <w:rsid w:val="00C44C82"/>
    <w:rsid w:val="00C44F96"/>
    <w:rsid w:val="00C44FF2"/>
    <w:rsid w:val="00C455FA"/>
    <w:rsid w:val="00C4587D"/>
    <w:rsid w:val="00C45C66"/>
    <w:rsid w:val="00C45EC4"/>
    <w:rsid w:val="00C45F39"/>
    <w:rsid w:val="00C46012"/>
    <w:rsid w:val="00C46315"/>
    <w:rsid w:val="00C4683F"/>
    <w:rsid w:val="00C468A3"/>
    <w:rsid w:val="00C470AA"/>
    <w:rsid w:val="00C4715D"/>
    <w:rsid w:val="00C47227"/>
    <w:rsid w:val="00C47540"/>
    <w:rsid w:val="00C478C4"/>
    <w:rsid w:val="00C47AE8"/>
    <w:rsid w:val="00C47B93"/>
    <w:rsid w:val="00C47B9B"/>
    <w:rsid w:val="00C47BDE"/>
    <w:rsid w:val="00C47CAC"/>
    <w:rsid w:val="00C47EC4"/>
    <w:rsid w:val="00C502CA"/>
    <w:rsid w:val="00C505D3"/>
    <w:rsid w:val="00C506A8"/>
    <w:rsid w:val="00C50728"/>
    <w:rsid w:val="00C50835"/>
    <w:rsid w:val="00C508B7"/>
    <w:rsid w:val="00C509D3"/>
    <w:rsid w:val="00C50BA7"/>
    <w:rsid w:val="00C5134C"/>
    <w:rsid w:val="00C51696"/>
    <w:rsid w:val="00C51937"/>
    <w:rsid w:val="00C5193F"/>
    <w:rsid w:val="00C519E6"/>
    <w:rsid w:val="00C51D11"/>
    <w:rsid w:val="00C51D30"/>
    <w:rsid w:val="00C51F21"/>
    <w:rsid w:val="00C521CD"/>
    <w:rsid w:val="00C524A0"/>
    <w:rsid w:val="00C5257E"/>
    <w:rsid w:val="00C52A31"/>
    <w:rsid w:val="00C52B11"/>
    <w:rsid w:val="00C52DA4"/>
    <w:rsid w:val="00C52E47"/>
    <w:rsid w:val="00C531B4"/>
    <w:rsid w:val="00C532F9"/>
    <w:rsid w:val="00C53E22"/>
    <w:rsid w:val="00C543D1"/>
    <w:rsid w:val="00C54A71"/>
    <w:rsid w:val="00C54BF4"/>
    <w:rsid w:val="00C54C14"/>
    <w:rsid w:val="00C54C62"/>
    <w:rsid w:val="00C54CBD"/>
    <w:rsid w:val="00C54CDD"/>
    <w:rsid w:val="00C55158"/>
    <w:rsid w:val="00C551EE"/>
    <w:rsid w:val="00C55429"/>
    <w:rsid w:val="00C55639"/>
    <w:rsid w:val="00C556CD"/>
    <w:rsid w:val="00C557DD"/>
    <w:rsid w:val="00C5589B"/>
    <w:rsid w:val="00C55A58"/>
    <w:rsid w:val="00C55E23"/>
    <w:rsid w:val="00C55F9E"/>
    <w:rsid w:val="00C56059"/>
    <w:rsid w:val="00C5638E"/>
    <w:rsid w:val="00C567AF"/>
    <w:rsid w:val="00C56918"/>
    <w:rsid w:val="00C569CA"/>
    <w:rsid w:val="00C56C80"/>
    <w:rsid w:val="00C57234"/>
    <w:rsid w:val="00C5733A"/>
    <w:rsid w:val="00C57824"/>
    <w:rsid w:val="00C578D4"/>
    <w:rsid w:val="00C57CC6"/>
    <w:rsid w:val="00C57D43"/>
    <w:rsid w:val="00C57FA2"/>
    <w:rsid w:val="00C600E1"/>
    <w:rsid w:val="00C601EB"/>
    <w:rsid w:val="00C601F8"/>
    <w:rsid w:val="00C602DB"/>
    <w:rsid w:val="00C6048B"/>
    <w:rsid w:val="00C605AC"/>
    <w:rsid w:val="00C60708"/>
    <w:rsid w:val="00C60763"/>
    <w:rsid w:val="00C60D5A"/>
    <w:rsid w:val="00C60E05"/>
    <w:rsid w:val="00C60E42"/>
    <w:rsid w:val="00C60EC1"/>
    <w:rsid w:val="00C61061"/>
    <w:rsid w:val="00C613E1"/>
    <w:rsid w:val="00C6147E"/>
    <w:rsid w:val="00C619CD"/>
    <w:rsid w:val="00C61B5A"/>
    <w:rsid w:val="00C61D30"/>
    <w:rsid w:val="00C61E03"/>
    <w:rsid w:val="00C61EA9"/>
    <w:rsid w:val="00C61EE5"/>
    <w:rsid w:val="00C62003"/>
    <w:rsid w:val="00C62027"/>
    <w:rsid w:val="00C6226B"/>
    <w:rsid w:val="00C62700"/>
    <w:rsid w:val="00C627EA"/>
    <w:rsid w:val="00C62818"/>
    <w:rsid w:val="00C6288F"/>
    <w:rsid w:val="00C62904"/>
    <w:rsid w:val="00C62997"/>
    <w:rsid w:val="00C62A3E"/>
    <w:rsid w:val="00C62B91"/>
    <w:rsid w:val="00C62C0B"/>
    <w:rsid w:val="00C62C46"/>
    <w:rsid w:val="00C63152"/>
    <w:rsid w:val="00C633AB"/>
    <w:rsid w:val="00C633B1"/>
    <w:rsid w:val="00C6343A"/>
    <w:rsid w:val="00C636B0"/>
    <w:rsid w:val="00C63D05"/>
    <w:rsid w:val="00C63DD0"/>
    <w:rsid w:val="00C63F32"/>
    <w:rsid w:val="00C63F92"/>
    <w:rsid w:val="00C64077"/>
    <w:rsid w:val="00C640B5"/>
    <w:rsid w:val="00C640C9"/>
    <w:rsid w:val="00C647F7"/>
    <w:rsid w:val="00C64849"/>
    <w:rsid w:val="00C64A9C"/>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6E8D"/>
    <w:rsid w:val="00C6745E"/>
    <w:rsid w:val="00C67F34"/>
    <w:rsid w:val="00C70328"/>
    <w:rsid w:val="00C70366"/>
    <w:rsid w:val="00C7040D"/>
    <w:rsid w:val="00C70555"/>
    <w:rsid w:val="00C70B8C"/>
    <w:rsid w:val="00C70DC6"/>
    <w:rsid w:val="00C70FAA"/>
    <w:rsid w:val="00C71005"/>
    <w:rsid w:val="00C712F9"/>
    <w:rsid w:val="00C71327"/>
    <w:rsid w:val="00C713A1"/>
    <w:rsid w:val="00C71468"/>
    <w:rsid w:val="00C716BA"/>
    <w:rsid w:val="00C71812"/>
    <w:rsid w:val="00C7233D"/>
    <w:rsid w:val="00C723AF"/>
    <w:rsid w:val="00C723CA"/>
    <w:rsid w:val="00C72858"/>
    <w:rsid w:val="00C7291D"/>
    <w:rsid w:val="00C72BA1"/>
    <w:rsid w:val="00C72EF5"/>
    <w:rsid w:val="00C72F3E"/>
    <w:rsid w:val="00C7322E"/>
    <w:rsid w:val="00C7330C"/>
    <w:rsid w:val="00C733ED"/>
    <w:rsid w:val="00C73515"/>
    <w:rsid w:val="00C7357D"/>
    <w:rsid w:val="00C73BC2"/>
    <w:rsid w:val="00C73BF6"/>
    <w:rsid w:val="00C73C1B"/>
    <w:rsid w:val="00C74113"/>
    <w:rsid w:val="00C74157"/>
    <w:rsid w:val="00C7448E"/>
    <w:rsid w:val="00C744F2"/>
    <w:rsid w:val="00C7457D"/>
    <w:rsid w:val="00C746C9"/>
    <w:rsid w:val="00C74859"/>
    <w:rsid w:val="00C748E2"/>
    <w:rsid w:val="00C7490B"/>
    <w:rsid w:val="00C74AA3"/>
    <w:rsid w:val="00C74B2A"/>
    <w:rsid w:val="00C74DF0"/>
    <w:rsid w:val="00C74E5A"/>
    <w:rsid w:val="00C75004"/>
    <w:rsid w:val="00C750DD"/>
    <w:rsid w:val="00C75360"/>
    <w:rsid w:val="00C755E8"/>
    <w:rsid w:val="00C756A4"/>
    <w:rsid w:val="00C7570B"/>
    <w:rsid w:val="00C75970"/>
    <w:rsid w:val="00C75AC4"/>
    <w:rsid w:val="00C75B17"/>
    <w:rsid w:val="00C75B5B"/>
    <w:rsid w:val="00C75C9D"/>
    <w:rsid w:val="00C76041"/>
    <w:rsid w:val="00C76952"/>
    <w:rsid w:val="00C76ACC"/>
    <w:rsid w:val="00C76AE7"/>
    <w:rsid w:val="00C76F5D"/>
    <w:rsid w:val="00C7731D"/>
    <w:rsid w:val="00C77857"/>
    <w:rsid w:val="00C7799E"/>
    <w:rsid w:val="00C77B74"/>
    <w:rsid w:val="00C77CC5"/>
    <w:rsid w:val="00C77F0B"/>
    <w:rsid w:val="00C803F2"/>
    <w:rsid w:val="00C80441"/>
    <w:rsid w:val="00C8049B"/>
    <w:rsid w:val="00C80547"/>
    <w:rsid w:val="00C80A0C"/>
    <w:rsid w:val="00C80A45"/>
    <w:rsid w:val="00C80B3E"/>
    <w:rsid w:val="00C80DB5"/>
    <w:rsid w:val="00C818BE"/>
    <w:rsid w:val="00C8198E"/>
    <w:rsid w:val="00C819C2"/>
    <w:rsid w:val="00C81B30"/>
    <w:rsid w:val="00C81B39"/>
    <w:rsid w:val="00C81BD2"/>
    <w:rsid w:val="00C82186"/>
    <w:rsid w:val="00C8220B"/>
    <w:rsid w:val="00C82387"/>
    <w:rsid w:val="00C823D0"/>
    <w:rsid w:val="00C8269B"/>
    <w:rsid w:val="00C828F7"/>
    <w:rsid w:val="00C82A04"/>
    <w:rsid w:val="00C82AEC"/>
    <w:rsid w:val="00C83012"/>
    <w:rsid w:val="00C83115"/>
    <w:rsid w:val="00C831FC"/>
    <w:rsid w:val="00C83756"/>
    <w:rsid w:val="00C8395C"/>
    <w:rsid w:val="00C83D50"/>
    <w:rsid w:val="00C840E0"/>
    <w:rsid w:val="00C84231"/>
    <w:rsid w:val="00C84281"/>
    <w:rsid w:val="00C847C8"/>
    <w:rsid w:val="00C84A3B"/>
    <w:rsid w:val="00C84CD6"/>
    <w:rsid w:val="00C84CDD"/>
    <w:rsid w:val="00C84D5A"/>
    <w:rsid w:val="00C84DFB"/>
    <w:rsid w:val="00C85034"/>
    <w:rsid w:val="00C85057"/>
    <w:rsid w:val="00C85214"/>
    <w:rsid w:val="00C8534D"/>
    <w:rsid w:val="00C85460"/>
    <w:rsid w:val="00C855F3"/>
    <w:rsid w:val="00C856CB"/>
    <w:rsid w:val="00C85A6C"/>
    <w:rsid w:val="00C85B97"/>
    <w:rsid w:val="00C85DD1"/>
    <w:rsid w:val="00C85F12"/>
    <w:rsid w:val="00C8605C"/>
    <w:rsid w:val="00C862E3"/>
    <w:rsid w:val="00C86379"/>
    <w:rsid w:val="00C863C6"/>
    <w:rsid w:val="00C864DB"/>
    <w:rsid w:val="00C8669B"/>
    <w:rsid w:val="00C86913"/>
    <w:rsid w:val="00C86967"/>
    <w:rsid w:val="00C869C5"/>
    <w:rsid w:val="00C86CA2"/>
    <w:rsid w:val="00C86FC5"/>
    <w:rsid w:val="00C870BA"/>
    <w:rsid w:val="00C873D5"/>
    <w:rsid w:val="00C8781D"/>
    <w:rsid w:val="00C878E9"/>
    <w:rsid w:val="00C87A95"/>
    <w:rsid w:val="00C87ADA"/>
    <w:rsid w:val="00C87AF9"/>
    <w:rsid w:val="00C87D11"/>
    <w:rsid w:val="00C87DD4"/>
    <w:rsid w:val="00C901A9"/>
    <w:rsid w:val="00C9047A"/>
    <w:rsid w:val="00C905AC"/>
    <w:rsid w:val="00C905B5"/>
    <w:rsid w:val="00C9065E"/>
    <w:rsid w:val="00C906A5"/>
    <w:rsid w:val="00C90B43"/>
    <w:rsid w:val="00C90C65"/>
    <w:rsid w:val="00C90C82"/>
    <w:rsid w:val="00C90F7A"/>
    <w:rsid w:val="00C911EF"/>
    <w:rsid w:val="00C91207"/>
    <w:rsid w:val="00C9129A"/>
    <w:rsid w:val="00C9154D"/>
    <w:rsid w:val="00C915C3"/>
    <w:rsid w:val="00C917D1"/>
    <w:rsid w:val="00C91CFB"/>
    <w:rsid w:val="00C91FAC"/>
    <w:rsid w:val="00C9204B"/>
    <w:rsid w:val="00C9220C"/>
    <w:rsid w:val="00C922C5"/>
    <w:rsid w:val="00C92352"/>
    <w:rsid w:val="00C923B7"/>
    <w:rsid w:val="00C92534"/>
    <w:rsid w:val="00C926A9"/>
    <w:rsid w:val="00C926F6"/>
    <w:rsid w:val="00C927AB"/>
    <w:rsid w:val="00C92C2A"/>
    <w:rsid w:val="00C92D53"/>
    <w:rsid w:val="00C92E15"/>
    <w:rsid w:val="00C9318C"/>
    <w:rsid w:val="00C93297"/>
    <w:rsid w:val="00C932D9"/>
    <w:rsid w:val="00C93533"/>
    <w:rsid w:val="00C93543"/>
    <w:rsid w:val="00C940BA"/>
    <w:rsid w:val="00C940D7"/>
    <w:rsid w:val="00C94279"/>
    <w:rsid w:val="00C945EC"/>
    <w:rsid w:val="00C94B58"/>
    <w:rsid w:val="00C94BBA"/>
    <w:rsid w:val="00C94E45"/>
    <w:rsid w:val="00C95300"/>
    <w:rsid w:val="00C95548"/>
    <w:rsid w:val="00C955F6"/>
    <w:rsid w:val="00C95656"/>
    <w:rsid w:val="00C95730"/>
    <w:rsid w:val="00C95962"/>
    <w:rsid w:val="00C959AA"/>
    <w:rsid w:val="00C959D1"/>
    <w:rsid w:val="00C95CED"/>
    <w:rsid w:val="00C95EC0"/>
    <w:rsid w:val="00C9633F"/>
    <w:rsid w:val="00C963CC"/>
    <w:rsid w:val="00C963E1"/>
    <w:rsid w:val="00C9650C"/>
    <w:rsid w:val="00C9652B"/>
    <w:rsid w:val="00C965AD"/>
    <w:rsid w:val="00C969D0"/>
    <w:rsid w:val="00C96A24"/>
    <w:rsid w:val="00C96BC5"/>
    <w:rsid w:val="00C96C09"/>
    <w:rsid w:val="00C96D37"/>
    <w:rsid w:val="00C96D71"/>
    <w:rsid w:val="00C96DEB"/>
    <w:rsid w:val="00C96F89"/>
    <w:rsid w:val="00C96FE0"/>
    <w:rsid w:val="00C9730E"/>
    <w:rsid w:val="00C97572"/>
    <w:rsid w:val="00C9760C"/>
    <w:rsid w:val="00C97671"/>
    <w:rsid w:val="00C97800"/>
    <w:rsid w:val="00C9785E"/>
    <w:rsid w:val="00C97AF1"/>
    <w:rsid w:val="00C97BC8"/>
    <w:rsid w:val="00C97C28"/>
    <w:rsid w:val="00C97D77"/>
    <w:rsid w:val="00C97DF5"/>
    <w:rsid w:val="00CA09AA"/>
    <w:rsid w:val="00CA0AA8"/>
    <w:rsid w:val="00CA0DC5"/>
    <w:rsid w:val="00CA0FCC"/>
    <w:rsid w:val="00CA114D"/>
    <w:rsid w:val="00CA1225"/>
    <w:rsid w:val="00CA16E1"/>
    <w:rsid w:val="00CA18D2"/>
    <w:rsid w:val="00CA2480"/>
    <w:rsid w:val="00CA25D0"/>
    <w:rsid w:val="00CA267C"/>
    <w:rsid w:val="00CA283D"/>
    <w:rsid w:val="00CA28F8"/>
    <w:rsid w:val="00CA2919"/>
    <w:rsid w:val="00CA2C56"/>
    <w:rsid w:val="00CA2ED2"/>
    <w:rsid w:val="00CA31B9"/>
    <w:rsid w:val="00CA342B"/>
    <w:rsid w:val="00CA35F0"/>
    <w:rsid w:val="00CA3812"/>
    <w:rsid w:val="00CA3E24"/>
    <w:rsid w:val="00CA41D8"/>
    <w:rsid w:val="00CA41DB"/>
    <w:rsid w:val="00CA4572"/>
    <w:rsid w:val="00CA4987"/>
    <w:rsid w:val="00CA49C0"/>
    <w:rsid w:val="00CA4A21"/>
    <w:rsid w:val="00CA4A24"/>
    <w:rsid w:val="00CA4A3F"/>
    <w:rsid w:val="00CA4BBB"/>
    <w:rsid w:val="00CA4C14"/>
    <w:rsid w:val="00CA4E07"/>
    <w:rsid w:val="00CA4F58"/>
    <w:rsid w:val="00CA4FC2"/>
    <w:rsid w:val="00CA51A0"/>
    <w:rsid w:val="00CA5392"/>
    <w:rsid w:val="00CA5623"/>
    <w:rsid w:val="00CA57E3"/>
    <w:rsid w:val="00CA5B26"/>
    <w:rsid w:val="00CA5DA3"/>
    <w:rsid w:val="00CA5F1E"/>
    <w:rsid w:val="00CA60BE"/>
    <w:rsid w:val="00CA6156"/>
    <w:rsid w:val="00CA6164"/>
    <w:rsid w:val="00CA6194"/>
    <w:rsid w:val="00CA6707"/>
    <w:rsid w:val="00CA677E"/>
    <w:rsid w:val="00CA6BDF"/>
    <w:rsid w:val="00CA6CEC"/>
    <w:rsid w:val="00CA6D98"/>
    <w:rsid w:val="00CA6DD1"/>
    <w:rsid w:val="00CA7239"/>
    <w:rsid w:val="00CA724A"/>
    <w:rsid w:val="00CA72D9"/>
    <w:rsid w:val="00CA7DDA"/>
    <w:rsid w:val="00CA7E66"/>
    <w:rsid w:val="00CA7E97"/>
    <w:rsid w:val="00CA7EF3"/>
    <w:rsid w:val="00CA7F17"/>
    <w:rsid w:val="00CB00AB"/>
    <w:rsid w:val="00CB010F"/>
    <w:rsid w:val="00CB01BC"/>
    <w:rsid w:val="00CB03CF"/>
    <w:rsid w:val="00CB03D7"/>
    <w:rsid w:val="00CB047F"/>
    <w:rsid w:val="00CB04F4"/>
    <w:rsid w:val="00CB0576"/>
    <w:rsid w:val="00CB0763"/>
    <w:rsid w:val="00CB0CCB"/>
    <w:rsid w:val="00CB1184"/>
    <w:rsid w:val="00CB11BD"/>
    <w:rsid w:val="00CB1368"/>
    <w:rsid w:val="00CB167F"/>
    <w:rsid w:val="00CB1720"/>
    <w:rsid w:val="00CB1C10"/>
    <w:rsid w:val="00CB1E9F"/>
    <w:rsid w:val="00CB1F2A"/>
    <w:rsid w:val="00CB2674"/>
    <w:rsid w:val="00CB299C"/>
    <w:rsid w:val="00CB2ABD"/>
    <w:rsid w:val="00CB2B8E"/>
    <w:rsid w:val="00CB2BBA"/>
    <w:rsid w:val="00CB3103"/>
    <w:rsid w:val="00CB34F0"/>
    <w:rsid w:val="00CB35ED"/>
    <w:rsid w:val="00CB3739"/>
    <w:rsid w:val="00CB39EB"/>
    <w:rsid w:val="00CB3B81"/>
    <w:rsid w:val="00CB3C21"/>
    <w:rsid w:val="00CB3D19"/>
    <w:rsid w:val="00CB41E7"/>
    <w:rsid w:val="00CB46FD"/>
    <w:rsid w:val="00CB480A"/>
    <w:rsid w:val="00CB49C7"/>
    <w:rsid w:val="00CB4B1A"/>
    <w:rsid w:val="00CB4C81"/>
    <w:rsid w:val="00CB4FA5"/>
    <w:rsid w:val="00CB5008"/>
    <w:rsid w:val="00CB58DD"/>
    <w:rsid w:val="00CB5906"/>
    <w:rsid w:val="00CB5C99"/>
    <w:rsid w:val="00CB5DC5"/>
    <w:rsid w:val="00CB6343"/>
    <w:rsid w:val="00CB6517"/>
    <w:rsid w:val="00CB668B"/>
    <w:rsid w:val="00CB66A7"/>
    <w:rsid w:val="00CB66BF"/>
    <w:rsid w:val="00CB6759"/>
    <w:rsid w:val="00CB67DB"/>
    <w:rsid w:val="00CB688F"/>
    <w:rsid w:val="00CB694A"/>
    <w:rsid w:val="00CB6F41"/>
    <w:rsid w:val="00CB71E6"/>
    <w:rsid w:val="00CB7212"/>
    <w:rsid w:val="00CB72AC"/>
    <w:rsid w:val="00CB7648"/>
    <w:rsid w:val="00CB79A4"/>
    <w:rsid w:val="00CB7B6B"/>
    <w:rsid w:val="00CB7B8A"/>
    <w:rsid w:val="00CB7CDC"/>
    <w:rsid w:val="00CB7DEA"/>
    <w:rsid w:val="00CB7DF4"/>
    <w:rsid w:val="00CB7EFF"/>
    <w:rsid w:val="00CB7F5F"/>
    <w:rsid w:val="00CB7F80"/>
    <w:rsid w:val="00CC0051"/>
    <w:rsid w:val="00CC00B7"/>
    <w:rsid w:val="00CC0304"/>
    <w:rsid w:val="00CC034B"/>
    <w:rsid w:val="00CC07B6"/>
    <w:rsid w:val="00CC07BA"/>
    <w:rsid w:val="00CC099A"/>
    <w:rsid w:val="00CC0AA7"/>
    <w:rsid w:val="00CC0E56"/>
    <w:rsid w:val="00CC0F5F"/>
    <w:rsid w:val="00CC11FB"/>
    <w:rsid w:val="00CC14F9"/>
    <w:rsid w:val="00CC1521"/>
    <w:rsid w:val="00CC153E"/>
    <w:rsid w:val="00CC1555"/>
    <w:rsid w:val="00CC172A"/>
    <w:rsid w:val="00CC1A18"/>
    <w:rsid w:val="00CC1CF9"/>
    <w:rsid w:val="00CC1D2E"/>
    <w:rsid w:val="00CC1E3E"/>
    <w:rsid w:val="00CC1E40"/>
    <w:rsid w:val="00CC2036"/>
    <w:rsid w:val="00CC21A6"/>
    <w:rsid w:val="00CC23ED"/>
    <w:rsid w:val="00CC27F5"/>
    <w:rsid w:val="00CC2D18"/>
    <w:rsid w:val="00CC2E33"/>
    <w:rsid w:val="00CC2EFE"/>
    <w:rsid w:val="00CC3244"/>
    <w:rsid w:val="00CC32B0"/>
    <w:rsid w:val="00CC33CB"/>
    <w:rsid w:val="00CC33ED"/>
    <w:rsid w:val="00CC3507"/>
    <w:rsid w:val="00CC3A3A"/>
    <w:rsid w:val="00CC3AB6"/>
    <w:rsid w:val="00CC3B1C"/>
    <w:rsid w:val="00CC3C14"/>
    <w:rsid w:val="00CC3D5F"/>
    <w:rsid w:val="00CC3D8D"/>
    <w:rsid w:val="00CC3E37"/>
    <w:rsid w:val="00CC3E8C"/>
    <w:rsid w:val="00CC400F"/>
    <w:rsid w:val="00CC40D2"/>
    <w:rsid w:val="00CC41A0"/>
    <w:rsid w:val="00CC4365"/>
    <w:rsid w:val="00CC43C8"/>
    <w:rsid w:val="00CC4731"/>
    <w:rsid w:val="00CC49F5"/>
    <w:rsid w:val="00CC4B24"/>
    <w:rsid w:val="00CC4C5E"/>
    <w:rsid w:val="00CC4CD7"/>
    <w:rsid w:val="00CC4EB8"/>
    <w:rsid w:val="00CC4EF6"/>
    <w:rsid w:val="00CC4F4C"/>
    <w:rsid w:val="00CC4F58"/>
    <w:rsid w:val="00CC4F5B"/>
    <w:rsid w:val="00CC57AE"/>
    <w:rsid w:val="00CC57BD"/>
    <w:rsid w:val="00CC5915"/>
    <w:rsid w:val="00CC5A8E"/>
    <w:rsid w:val="00CC5E36"/>
    <w:rsid w:val="00CC5E5F"/>
    <w:rsid w:val="00CC606C"/>
    <w:rsid w:val="00CC6114"/>
    <w:rsid w:val="00CC620F"/>
    <w:rsid w:val="00CC652C"/>
    <w:rsid w:val="00CC728B"/>
    <w:rsid w:val="00CC7356"/>
    <w:rsid w:val="00CC74D5"/>
    <w:rsid w:val="00CC78BA"/>
    <w:rsid w:val="00CC7A6D"/>
    <w:rsid w:val="00CC7C67"/>
    <w:rsid w:val="00CC7D75"/>
    <w:rsid w:val="00CC7DF5"/>
    <w:rsid w:val="00CD00AA"/>
    <w:rsid w:val="00CD027E"/>
    <w:rsid w:val="00CD02B5"/>
    <w:rsid w:val="00CD04B6"/>
    <w:rsid w:val="00CD0740"/>
    <w:rsid w:val="00CD0768"/>
    <w:rsid w:val="00CD0B87"/>
    <w:rsid w:val="00CD0E47"/>
    <w:rsid w:val="00CD0F94"/>
    <w:rsid w:val="00CD10EB"/>
    <w:rsid w:val="00CD14CB"/>
    <w:rsid w:val="00CD179D"/>
    <w:rsid w:val="00CD18E9"/>
    <w:rsid w:val="00CD196B"/>
    <w:rsid w:val="00CD1D6E"/>
    <w:rsid w:val="00CD1E74"/>
    <w:rsid w:val="00CD20AE"/>
    <w:rsid w:val="00CD21B4"/>
    <w:rsid w:val="00CD24AB"/>
    <w:rsid w:val="00CD2585"/>
    <w:rsid w:val="00CD283A"/>
    <w:rsid w:val="00CD2C00"/>
    <w:rsid w:val="00CD2E52"/>
    <w:rsid w:val="00CD309B"/>
    <w:rsid w:val="00CD3122"/>
    <w:rsid w:val="00CD325D"/>
    <w:rsid w:val="00CD334A"/>
    <w:rsid w:val="00CD3372"/>
    <w:rsid w:val="00CD3421"/>
    <w:rsid w:val="00CD367B"/>
    <w:rsid w:val="00CD3727"/>
    <w:rsid w:val="00CD37FC"/>
    <w:rsid w:val="00CD382D"/>
    <w:rsid w:val="00CD398E"/>
    <w:rsid w:val="00CD3B95"/>
    <w:rsid w:val="00CD3C3B"/>
    <w:rsid w:val="00CD3D0C"/>
    <w:rsid w:val="00CD3D4B"/>
    <w:rsid w:val="00CD3F09"/>
    <w:rsid w:val="00CD3FAF"/>
    <w:rsid w:val="00CD404B"/>
    <w:rsid w:val="00CD454E"/>
    <w:rsid w:val="00CD45D4"/>
    <w:rsid w:val="00CD4893"/>
    <w:rsid w:val="00CD492B"/>
    <w:rsid w:val="00CD49EC"/>
    <w:rsid w:val="00CD5565"/>
    <w:rsid w:val="00CD55BE"/>
    <w:rsid w:val="00CD5768"/>
    <w:rsid w:val="00CD5A0F"/>
    <w:rsid w:val="00CD5ADA"/>
    <w:rsid w:val="00CD5C02"/>
    <w:rsid w:val="00CD5F80"/>
    <w:rsid w:val="00CD61E3"/>
    <w:rsid w:val="00CD6259"/>
    <w:rsid w:val="00CD6584"/>
    <w:rsid w:val="00CD6823"/>
    <w:rsid w:val="00CD6D63"/>
    <w:rsid w:val="00CD6E0B"/>
    <w:rsid w:val="00CD707E"/>
    <w:rsid w:val="00CD70DB"/>
    <w:rsid w:val="00CD711C"/>
    <w:rsid w:val="00CD736C"/>
    <w:rsid w:val="00CD75A3"/>
    <w:rsid w:val="00CD787F"/>
    <w:rsid w:val="00CD7886"/>
    <w:rsid w:val="00CD7A86"/>
    <w:rsid w:val="00CE025E"/>
    <w:rsid w:val="00CE030D"/>
    <w:rsid w:val="00CE03B6"/>
    <w:rsid w:val="00CE05EE"/>
    <w:rsid w:val="00CE05F2"/>
    <w:rsid w:val="00CE096A"/>
    <w:rsid w:val="00CE0C43"/>
    <w:rsid w:val="00CE0CBF"/>
    <w:rsid w:val="00CE0E84"/>
    <w:rsid w:val="00CE0F12"/>
    <w:rsid w:val="00CE112E"/>
    <w:rsid w:val="00CE1225"/>
    <w:rsid w:val="00CE132D"/>
    <w:rsid w:val="00CE143E"/>
    <w:rsid w:val="00CE14A0"/>
    <w:rsid w:val="00CE1512"/>
    <w:rsid w:val="00CE193F"/>
    <w:rsid w:val="00CE19F2"/>
    <w:rsid w:val="00CE1BCD"/>
    <w:rsid w:val="00CE1C01"/>
    <w:rsid w:val="00CE1C4D"/>
    <w:rsid w:val="00CE2062"/>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4164"/>
    <w:rsid w:val="00CE4250"/>
    <w:rsid w:val="00CE44E8"/>
    <w:rsid w:val="00CE46E7"/>
    <w:rsid w:val="00CE4E8C"/>
    <w:rsid w:val="00CE517F"/>
    <w:rsid w:val="00CE525D"/>
    <w:rsid w:val="00CE52C2"/>
    <w:rsid w:val="00CE5386"/>
    <w:rsid w:val="00CE53A7"/>
    <w:rsid w:val="00CE5854"/>
    <w:rsid w:val="00CE5E50"/>
    <w:rsid w:val="00CE5F62"/>
    <w:rsid w:val="00CE630B"/>
    <w:rsid w:val="00CE659F"/>
    <w:rsid w:val="00CE6893"/>
    <w:rsid w:val="00CE69F3"/>
    <w:rsid w:val="00CE6AD5"/>
    <w:rsid w:val="00CE6BC2"/>
    <w:rsid w:val="00CE6E24"/>
    <w:rsid w:val="00CE6FFB"/>
    <w:rsid w:val="00CE71F8"/>
    <w:rsid w:val="00CE7250"/>
    <w:rsid w:val="00CE7392"/>
    <w:rsid w:val="00CE76BD"/>
    <w:rsid w:val="00CE781A"/>
    <w:rsid w:val="00CE7BFD"/>
    <w:rsid w:val="00CF0131"/>
    <w:rsid w:val="00CF02AC"/>
    <w:rsid w:val="00CF0435"/>
    <w:rsid w:val="00CF057C"/>
    <w:rsid w:val="00CF06E6"/>
    <w:rsid w:val="00CF0878"/>
    <w:rsid w:val="00CF08B8"/>
    <w:rsid w:val="00CF0ADE"/>
    <w:rsid w:val="00CF0CD1"/>
    <w:rsid w:val="00CF0CD7"/>
    <w:rsid w:val="00CF0DD9"/>
    <w:rsid w:val="00CF163C"/>
    <w:rsid w:val="00CF1847"/>
    <w:rsid w:val="00CF18AB"/>
    <w:rsid w:val="00CF1AA6"/>
    <w:rsid w:val="00CF1C27"/>
    <w:rsid w:val="00CF1EF6"/>
    <w:rsid w:val="00CF20C8"/>
    <w:rsid w:val="00CF21CF"/>
    <w:rsid w:val="00CF23EB"/>
    <w:rsid w:val="00CF2579"/>
    <w:rsid w:val="00CF2635"/>
    <w:rsid w:val="00CF2639"/>
    <w:rsid w:val="00CF290B"/>
    <w:rsid w:val="00CF2971"/>
    <w:rsid w:val="00CF2A06"/>
    <w:rsid w:val="00CF2C97"/>
    <w:rsid w:val="00CF2EF5"/>
    <w:rsid w:val="00CF2FBF"/>
    <w:rsid w:val="00CF33BA"/>
    <w:rsid w:val="00CF3672"/>
    <w:rsid w:val="00CF397A"/>
    <w:rsid w:val="00CF3D8A"/>
    <w:rsid w:val="00CF3E2B"/>
    <w:rsid w:val="00CF3F01"/>
    <w:rsid w:val="00CF4050"/>
    <w:rsid w:val="00CF41AE"/>
    <w:rsid w:val="00CF4429"/>
    <w:rsid w:val="00CF495B"/>
    <w:rsid w:val="00CF4B3B"/>
    <w:rsid w:val="00CF4C4E"/>
    <w:rsid w:val="00CF4CCF"/>
    <w:rsid w:val="00CF4E38"/>
    <w:rsid w:val="00CF4F02"/>
    <w:rsid w:val="00CF4F88"/>
    <w:rsid w:val="00CF528D"/>
    <w:rsid w:val="00CF567F"/>
    <w:rsid w:val="00CF5A64"/>
    <w:rsid w:val="00CF5EE9"/>
    <w:rsid w:val="00CF5F1C"/>
    <w:rsid w:val="00CF61A3"/>
    <w:rsid w:val="00CF62A9"/>
    <w:rsid w:val="00CF6650"/>
    <w:rsid w:val="00CF66DE"/>
    <w:rsid w:val="00CF6848"/>
    <w:rsid w:val="00CF690F"/>
    <w:rsid w:val="00CF6AF3"/>
    <w:rsid w:val="00CF6B46"/>
    <w:rsid w:val="00CF6C9A"/>
    <w:rsid w:val="00CF6DC2"/>
    <w:rsid w:val="00CF7034"/>
    <w:rsid w:val="00CF735A"/>
    <w:rsid w:val="00CF74F6"/>
    <w:rsid w:val="00CF760E"/>
    <w:rsid w:val="00CF76AE"/>
    <w:rsid w:val="00CF7896"/>
    <w:rsid w:val="00CF7C7A"/>
    <w:rsid w:val="00CF7CCF"/>
    <w:rsid w:val="00CF7D8D"/>
    <w:rsid w:val="00D0033A"/>
    <w:rsid w:val="00D00522"/>
    <w:rsid w:val="00D00535"/>
    <w:rsid w:val="00D005F7"/>
    <w:rsid w:val="00D00B22"/>
    <w:rsid w:val="00D00DA0"/>
    <w:rsid w:val="00D00FCA"/>
    <w:rsid w:val="00D01394"/>
    <w:rsid w:val="00D01752"/>
    <w:rsid w:val="00D017EE"/>
    <w:rsid w:val="00D01C73"/>
    <w:rsid w:val="00D0220F"/>
    <w:rsid w:val="00D02264"/>
    <w:rsid w:val="00D02369"/>
    <w:rsid w:val="00D024C7"/>
    <w:rsid w:val="00D0256A"/>
    <w:rsid w:val="00D02683"/>
    <w:rsid w:val="00D02AFC"/>
    <w:rsid w:val="00D02B7B"/>
    <w:rsid w:val="00D02C36"/>
    <w:rsid w:val="00D02CD4"/>
    <w:rsid w:val="00D02E17"/>
    <w:rsid w:val="00D02F2F"/>
    <w:rsid w:val="00D0303C"/>
    <w:rsid w:val="00D0321D"/>
    <w:rsid w:val="00D03528"/>
    <w:rsid w:val="00D035ED"/>
    <w:rsid w:val="00D03B36"/>
    <w:rsid w:val="00D03E06"/>
    <w:rsid w:val="00D04309"/>
    <w:rsid w:val="00D045E2"/>
    <w:rsid w:val="00D04621"/>
    <w:rsid w:val="00D047C5"/>
    <w:rsid w:val="00D049CD"/>
    <w:rsid w:val="00D049EF"/>
    <w:rsid w:val="00D04A63"/>
    <w:rsid w:val="00D04B2E"/>
    <w:rsid w:val="00D04CF6"/>
    <w:rsid w:val="00D04FC8"/>
    <w:rsid w:val="00D050BA"/>
    <w:rsid w:val="00D05187"/>
    <w:rsid w:val="00D051AC"/>
    <w:rsid w:val="00D053C7"/>
    <w:rsid w:val="00D05647"/>
    <w:rsid w:val="00D05689"/>
    <w:rsid w:val="00D05B47"/>
    <w:rsid w:val="00D05CCA"/>
    <w:rsid w:val="00D05F62"/>
    <w:rsid w:val="00D05FB0"/>
    <w:rsid w:val="00D05FB9"/>
    <w:rsid w:val="00D05FD4"/>
    <w:rsid w:val="00D06060"/>
    <w:rsid w:val="00D06088"/>
    <w:rsid w:val="00D060CB"/>
    <w:rsid w:val="00D0629F"/>
    <w:rsid w:val="00D063B9"/>
    <w:rsid w:val="00D0675C"/>
    <w:rsid w:val="00D06800"/>
    <w:rsid w:val="00D06B22"/>
    <w:rsid w:val="00D06DED"/>
    <w:rsid w:val="00D06EDF"/>
    <w:rsid w:val="00D070AA"/>
    <w:rsid w:val="00D070AD"/>
    <w:rsid w:val="00D072E7"/>
    <w:rsid w:val="00D0730A"/>
    <w:rsid w:val="00D073D1"/>
    <w:rsid w:val="00D078A7"/>
    <w:rsid w:val="00D078A9"/>
    <w:rsid w:val="00D078C9"/>
    <w:rsid w:val="00D07D73"/>
    <w:rsid w:val="00D07DCA"/>
    <w:rsid w:val="00D07E5F"/>
    <w:rsid w:val="00D07E66"/>
    <w:rsid w:val="00D1023A"/>
    <w:rsid w:val="00D1051E"/>
    <w:rsid w:val="00D109F2"/>
    <w:rsid w:val="00D10A74"/>
    <w:rsid w:val="00D10D64"/>
    <w:rsid w:val="00D10D83"/>
    <w:rsid w:val="00D1121C"/>
    <w:rsid w:val="00D113AD"/>
    <w:rsid w:val="00D11462"/>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22B"/>
    <w:rsid w:val="00D133A1"/>
    <w:rsid w:val="00D13451"/>
    <w:rsid w:val="00D137BD"/>
    <w:rsid w:val="00D13820"/>
    <w:rsid w:val="00D13880"/>
    <w:rsid w:val="00D139C5"/>
    <w:rsid w:val="00D13A1D"/>
    <w:rsid w:val="00D13BBC"/>
    <w:rsid w:val="00D13C05"/>
    <w:rsid w:val="00D13CF4"/>
    <w:rsid w:val="00D13D0F"/>
    <w:rsid w:val="00D13F9F"/>
    <w:rsid w:val="00D1404F"/>
    <w:rsid w:val="00D14204"/>
    <w:rsid w:val="00D14300"/>
    <w:rsid w:val="00D143AF"/>
    <w:rsid w:val="00D14854"/>
    <w:rsid w:val="00D14989"/>
    <w:rsid w:val="00D150C5"/>
    <w:rsid w:val="00D1552A"/>
    <w:rsid w:val="00D15D2C"/>
    <w:rsid w:val="00D15D9D"/>
    <w:rsid w:val="00D1624D"/>
    <w:rsid w:val="00D16495"/>
    <w:rsid w:val="00D16632"/>
    <w:rsid w:val="00D167A4"/>
    <w:rsid w:val="00D17550"/>
    <w:rsid w:val="00D17869"/>
    <w:rsid w:val="00D1792B"/>
    <w:rsid w:val="00D17C7E"/>
    <w:rsid w:val="00D17D28"/>
    <w:rsid w:val="00D17F37"/>
    <w:rsid w:val="00D17FDC"/>
    <w:rsid w:val="00D2000B"/>
    <w:rsid w:val="00D2003A"/>
    <w:rsid w:val="00D200BA"/>
    <w:rsid w:val="00D2016A"/>
    <w:rsid w:val="00D2019C"/>
    <w:rsid w:val="00D202D3"/>
    <w:rsid w:val="00D20438"/>
    <w:rsid w:val="00D2062A"/>
    <w:rsid w:val="00D209B3"/>
    <w:rsid w:val="00D210F6"/>
    <w:rsid w:val="00D2166C"/>
    <w:rsid w:val="00D2171B"/>
    <w:rsid w:val="00D217CE"/>
    <w:rsid w:val="00D219C5"/>
    <w:rsid w:val="00D21A77"/>
    <w:rsid w:val="00D21C54"/>
    <w:rsid w:val="00D21D8E"/>
    <w:rsid w:val="00D21DDB"/>
    <w:rsid w:val="00D21E06"/>
    <w:rsid w:val="00D21E67"/>
    <w:rsid w:val="00D22148"/>
    <w:rsid w:val="00D22340"/>
    <w:rsid w:val="00D22406"/>
    <w:rsid w:val="00D22555"/>
    <w:rsid w:val="00D22704"/>
    <w:rsid w:val="00D229A3"/>
    <w:rsid w:val="00D22A24"/>
    <w:rsid w:val="00D22D40"/>
    <w:rsid w:val="00D23099"/>
    <w:rsid w:val="00D232E5"/>
    <w:rsid w:val="00D2348D"/>
    <w:rsid w:val="00D23556"/>
    <w:rsid w:val="00D23620"/>
    <w:rsid w:val="00D239AD"/>
    <w:rsid w:val="00D239F9"/>
    <w:rsid w:val="00D23A1F"/>
    <w:rsid w:val="00D23B89"/>
    <w:rsid w:val="00D23BE2"/>
    <w:rsid w:val="00D23CE2"/>
    <w:rsid w:val="00D2404F"/>
    <w:rsid w:val="00D244D5"/>
    <w:rsid w:val="00D24602"/>
    <w:rsid w:val="00D248B7"/>
    <w:rsid w:val="00D24BC8"/>
    <w:rsid w:val="00D24D04"/>
    <w:rsid w:val="00D24E65"/>
    <w:rsid w:val="00D24EF1"/>
    <w:rsid w:val="00D2558B"/>
    <w:rsid w:val="00D2569C"/>
    <w:rsid w:val="00D256CC"/>
    <w:rsid w:val="00D25866"/>
    <w:rsid w:val="00D258DF"/>
    <w:rsid w:val="00D25A61"/>
    <w:rsid w:val="00D25B89"/>
    <w:rsid w:val="00D25E03"/>
    <w:rsid w:val="00D261FB"/>
    <w:rsid w:val="00D26283"/>
    <w:rsid w:val="00D263B5"/>
    <w:rsid w:val="00D26586"/>
    <w:rsid w:val="00D2664C"/>
    <w:rsid w:val="00D2670A"/>
    <w:rsid w:val="00D2670D"/>
    <w:rsid w:val="00D26B2E"/>
    <w:rsid w:val="00D26D72"/>
    <w:rsid w:val="00D26DBE"/>
    <w:rsid w:val="00D27240"/>
    <w:rsid w:val="00D27788"/>
    <w:rsid w:val="00D277F3"/>
    <w:rsid w:val="00D27AAD"/>
    <w:rsid w:val="00D27DE0"/>
    <w:rsid w:val="00D27F01"/>
    <w:rsid w:val="00D3013B"/>
    <w:rsid w:val="00D301F6"/>
    <w:rsid w:val="00D3022D"/>
    <w:rsid w:val="00D30365"/>
    <w:rsid w:val="00D30373"/>
    <w:rsid w:val="00D30447"/>
    <w:rsid w:val="00D30707"/>
    <w:rsid w:val="00D309B2"/>
    <w:rsid w:val="00D309D3"/>
    <w:rsid w:val="00D30C46"/>
    <w:rsid w:val="00D30FC7"/>
    <w:rsid w:val="00D311B9"/>
    <w:rsid w:val="00D311F1"/>
    <w:rsid w:val="00D312D4"/>
    <w:rsid w:val="00D31B9F"/>
    <w:rsid w:val="00D31BEA"/>
    <w:rsid w:val="00D31D01"/>
    <w:rsid w:val="00D31F21"/>
    <w:rsid w:val="00D32088"/>
    <w:rsid w:val="00D321B0"/>
    <w:rsid w:val="00D3228D"/>
    <w:rsid w:val="00D322CF"/>
    <w:rsid w:val="00D32A3B"/>
    <w:rsid w:val="00D32B0A"/>
    <w:rsid w:val="00D3322A"/>
    <w:rsid w:val="00D33313"/>
    <w:rsid w:val="00D33379"/>
    <w:rsid w:val="00D333D7"/>
    <w:rsid w:val="00D33410"/>
    <w:rsid w:val="00D33418"/>
    <w:rsid w:val="00D33458"/>
    <w:rsid w:val="00D33750"/>
    <w:rsid w:val="00D33A9A"/>
    <w:rsid w:val="00D33AFC"/>
    <w:rsid w:val="00D33C0E"/>
    <w:rsid w:val="00D33C2E"/>
    <w:rsid w:val="00D33E11"/>
    <w:rsid w:val="00D33EC2"/>
    <w:rsid w:val="00D33FF3"/>
    <w:rsid w:val="00D3410B"/>
    <w:rsid w:val="00D34134"/>
    <w:rsid w:val="00D3423D"/>
    <w:rsid w:val="00D344C9"/>
    <w:rsid w:val="00D345B7"/>
    <w:rsid w:val="00D34876"/>
    <w:rsid w:val="00D34965"/>
    <w:rsid w:val="00D34E44"/>
    <w:rsid w:val="00D35055"/>
    <w:rsid w:val="00D35092"/>
    <w:rsid w:val="00D35226"/>
    <w:rsid w:val="00D354CF"/>
    <w:rsid w:val="00D355AE"/>
    <w:rsid w:val="00D3578F"/>
    <w:rsid w:val="00D35808"/>
    <w:rsid w:val="00D358B2"/>
    <w:rsid w:val="00D359BB"/>
    <w:rsid w:val="00D35A7B"/>
    <w:rsid w:val="00D35BF5"/>
    <w:rsid w:val="00D35C7E"/>
    <w:rsid w:val="00D35F81"/>
    <w:rsid w:val="00D3609F"/>
    <w:rsid w:val="00D3610A"/>
    <w:rsid w:val="00D36357"/>
    <w:rsid w:val="00D366C8"/>
    <w:rsid w:val="00D3680E"/>
    <w:rsid w:val="00D368C6"/>
    <w:rsid w:val="00D369DF"/>
    <w:rsid w:val="00D36C8E"/>
    <w:rsid w:val="00D36D0D"/>
    <w:rsid w:val="00D36D5A"/>
    <w:rsid w:val="00D372DC"/>
    <w:rsid w:val="00D37A26"/>
    <w:rsid w:val="00D37C2D"/>
    <w:rsid w:val="00D37F6A"/>
    <w:rsid w:val="00D37FCB"/>
    <w:rsid w:val="00D40109"/>
    <w:rsid w:val="00D4036C"/>
    <w:rsid w:val="00D403C6"/>
    <w:rsid w:val="00D40429"/>
    <w:rsid w:val="00D404CE"/>
    <w:rsid w:val="00D40A5C"/>
    <w:rsid w:val="00D40D79"/>
    <w:rsid w:val="00D40E25"/>
    <w:rsid w:val="00D40E78"/>
    <w:rsid w:val="00D40F5C"/>
    <w:rsid w:val="00D40F7E"/>
    <w:rsid w:val="00D41009"/>
    <w:rsid w:val="00D4110B"/>
    <w:rsid w:val="00D4111A"/>
    <w:rsid w:val="00D418BD"/>
    <w:rsid w:val="00D41901"/>
    <w:rsid w:val="00D4197A"/>
    <w:rsid w:val="00D41CD0"/>
    <w:rsid w:val="00D421D9"/>
    <w:rsid w:val="00D42223"/>
    <w:rsid w:val="00D422E4"/>
    <w:rsid w:val="00D424E7"/>
    <w:rsid w:val="00D426FB"/>
    <w:rsid w:val="00D42B50"/>
    <w:rsid w:val="00D42B71"/>
    <w:rsid w:val="00D42D5D"/>
    <w:rsid w:val="00D42D89"/>
    <w:rsid w:val="00D42DC4"/>
    <w:rsid w:val="00D43476"/>
    <w:rsid w:val="00D43888"/>
    <w:rsid w:val="00D43BF4"/>
    <w:rsid w:val="00D43D3F"/>
    <w:rsid w:val="00D43FA8"/>
    <w:rsid w:val="00D4429F"/>
    <w:rsid w:val="00D44A5C"/>
    <w:rsid w:val="00D44FDF"/>
    <w:rsid w:val="00D45051"/>
    <w:rsid w:val="00D453EE"/>
    <w:rsid w:val="00D45459"/>
    <w:rsid w:val="00D45819"/>
    <w:rsid w:val="00D459CE"/>
    <w:rsid w:val="00D45B68"/>
    <w:rsid w:val="00D45BE6"/>
    <w:rsid w:val="00D45BF9"/>
    <w:rsid w:val="00D45E9F"/>
    <w:rsid w:val="00D45FA5"/>
    <w:rsid w:val="00D46280"/>
    <w:rsid w:val="00D466C1"/>
    <w:rsid w:val="00D466E5"/>
    <w:rsid w:val="00D467C7"/>
    <w:rsid w:val="00D467CC"/>
    <w:rsid w:val="00D4688E"/>
    <w:rsid w:val="00D46985"/>
    <w:rsid w:val="00D46F2D"/>
    <w:rsid w:val="00D471EF"/>
    <w:rsid w:val="00D47357"/>
    <w:rsid w:val="00D475CC"/>
    <w:rsid w:val="00D4766F"/>
    <w:rsid w:val="00D477E2"/>
    <w:rsid w:val="00D4785C"/>
    <w:rsid w:val="00D47A34"/>
    <w:rsid w:val="00D47AE4"/>
    <w:rsid w:val="00D47F1A"/>
    <w:rsid w:val="00D50021"/>
    <w:rsid w:val="00D5044A"/>
    <w:rsid w:val="00D50772"/>
    <w:rsid w:val="00D508A5"/>
    <w:rsid w:val="00D50C59"/>
    <w:rsid w:val="00D50C82"/>
    <w:rsid w:val="00D50C96"/>
    <w:rsid w:val="00D50CF3"/>
    <w:rsid w:val="00D50F95"/>
    <w:rsid w:val="00D5102A"/>
    <w:rsid w:val="00D51083"/>
    <w:rsid w:val="00D512D1"/>
    <w:rsid w:val="00D513F0"/>
    <w:rsid w:val="00D5144F"/>
    <w:rsid w:val="00D514F6"/>
    <w:rsid w:val="00D51565"/>
    <w:rsid w:val="00D5168B"/>
    <w:rsid w:val="00D5177A"/>
    <w:rsid w:val="00D51AAF"/>
    <w:rsid w:val="00D51DB2"/>
    <w:rsid w:val="00D51F84"/>
    <w:rsid w:val="00D5206D"/>
    <w:rsid w:val="00D520B2"/>
    <w:rsid w:val="00D52200"/>
    <w:rsid w:val="00D52283"/>
    <w:rsid w:val="00D52400"/>
    <w:rsid w:val="00D527A2"/>
    <w:rsid w:val="00D52A9A"/>
    <w:rsid w:val="00D52E1D"/>
    <w:rsid w:val="00D53248"/>
    <w:rsid w:val="00D533A1"/>
    <w:rsid w:val="00D53621"/>
    <w:rsid w:val="00D5369E"/>
    <w:rsid w:val="00D53768"/>
    <w:rsid w:val="00D537B0"/>
    <w:rsid w:val="00D53893"/>
    <w:rsid w:val="00D53AA1"/>
    <w:rsid w:val="00D5419B"/>
    <w:rsid w:val="00D54370"/>
    <w:rsid w:val="00D5438E"/>
    <w:rsid w:val="00D54431"/>
    <w:rsid w:val="00D5444C"/>
    <w:rsid w:val="00D545BB"/>
    <w:rsid w:val="00D54742"/>
    <w:rsid w:val="00D54C59"/>
    <w:rsid w:val="00D54CA0"/>
    <w:rsid w:val="00D54D88"/>
    <w:rsid w:val="00D54FEC"/>
    <w:rsid w:val="00D550ED"/>
    <w:rsid w:val="00D551E6"/>
    <w:rsid w:val="00D5521C"/>
    <w:rsid w:val="00D554E6"/>
    <w:rsid w:val="00D55723"/>
    <w:rsid w:val="00D557D4"/>
    <w:rsid w:val="00D5591F"/>
    <w:rsid w:val="00D55B68"/>
    <w:rsid w:val="00D55BD5"/>
    <w:rsid w:val="00D55C37"/>
    <w:rsid w:val="00D55C3D"/>
    <w:rsid w:val="00D55C9A"/>
    <w:rsid w:val="00D55D0C"/>
    <w:rsid w:val="00D56330"/>
    <w:rsid w:val="00D563C2"/>
    <w:rsid w:val="00D56587"/>
    <w:rsid w:val="00D56789"/>
    <w:rsid w:val="00D567A1"/>
    <w:rsid w:val="00D56810"/>
    <w:rsid w:val="00D56993"/>
    <w:rsid w:val="00D56C31"/>
    <w:rsid w:val="00D56CAC"/>
    <w:rsid w:val="00D56D65"/>
    <w:rsid w:val="00D56E38"/>
    <w:rsid w:val="00D57012"/>
    <w:rsid w:val="00D5728E"/>
    <w:rsid w:val="00D572B2"/>
    <w:rsid w:val="00D572D6"/>
    <w:rsid w:val="00D5740A"/>
    <w:rsid w:val="00D57859"/>
    <w:rsid w:val="00D57AC0"/>
    <w:rsid w:val="00D57C20"/>
    <w:rsid w:val="00D57CD2"/>
    <w:rsid w:val="00D57F0A"/>
    <w:rsid w:val="00D57FB6"/>
    <w:rsid w:val="00D57FC6"/>
    <w:rsid w:val="00D60207"/>
    <w:rsid w:val="00D6041F"/>
    <w:rsid w:val="00D6078E"/>
    <w:rsid w:val="00D60AF7"/>
    <w:rsid w:val="00D60BCB"/>
    <w:rsid w:val="00D60C1A"/>
    <w:rsid w:val="00D60CB2"/>
    <w:rsid w:val="00D60D3F"/>
    <w:rsid w:val="00D60DD4"/>
    <w:rsid w:val="00D60E27"/>
    <w:rsid w:val="00D610FA"/>
    <w:rsid w:val="00D611E4"/>
    <w:rsid w:val="00D615F2"/>
    <w:rsid w:val="00D61697"/>
    <w:rsid w:val="00D61B68"/>
    <w:rsid w:val="00D61D92"/>
    <w:rsid w:val="00D61F85"/>
    <w:rsid w:val="00D62243"/>
    <w:rsid w:val="00D62383"/>
    <w:rsid w:val="00D623BB"/>
    <w:rsid w:val="00D6278F"/>
    <w:rsid w:val="00D6288F"/>
    <w:rsid w:val="00D62949"/>
    <w:rsid w:val="00D629D3"/>
    <w:rsid w:val="00D62A11"/>
    <w:rsid w:val="00D62D44"/>
    <w:rsid w:val="00D62DEC"/>
    <w:rsid w:val="00D62E00"/>
    <w:rsid w:val="00D63195"/>
    <w:rsid w:val="00D63BAD"/>
    <w:rsid w:val="00D63E7A"/>
    <w:rsid w:val="00D6410E"/>
    <w:rsid w:val="00D6420A"/>
    <w:rsid w:val="00D642AA"/>
    <w:rsid w:val="00D6447E"/>
    <w:rsid w:val="00D645BF"/>
    <w:rsid w:val="00D647F9"/>
    <w:rsid w:val="00D6485C"/>
    <w:rsid w:val="00D6498E"/>
    <w:rsid w:val="00D64B22"/>
    <w:rsid w:val="00D64CB8"/>
    <w:rsid w:val="00D6528D"/>
    <w:rsid w:val="00D65404"/>
    <w:rsid w:val="00D6575A"/>
    <w:rsid w:val="00D65837"/>
    <w:rsid w:val="00D65A98"/>
    <w:rsid w:val="00D65DD6"/>
    <w:rsid w:val="00D65E9D"/>
    <w:rsid w:val="00D66008"/>
    <w:rsid w:val="00D66022"/>
    <w:rsid w:val="00D66065"/>
    <w:rsid w:val="00D6646E"/>
    <w:rsid w:val="00D66C66"/>
    <w:rsid w:val="00D66CE6"/>
    <w:rsid w:val="00D66CEF"/>
    <w:rsid w:val="00D66DAA"/>
    <w:rsid w:val="00D671EF"/>
    <w:rsid w:val="00D67888"/>
    <w:rsid w:val="00D7010A"/>
    <w:rsid w:val="00D7040B"/>
    <w:rsid w:val="00D7056F"/>
    <w:rsid w:val="00D7066F"/>
    <w:rsid w:val="00D7079D"/>
    <w:rsid w:val="00D70B5B"/>
    <w:rsid w:val="00D70DB5"/>
    <w:rsid w:val="00D70F5E"/>
    <w:rsid w:val="00D70F87"/>
    <w:rsid w:val="00D710ED"/>
    <w:rsid w:val="00D711D9"/>
    <w:rsid w:val="00D7123A"/>
    <w:rsid w:val="00D71385"/>
    <w:rsid w:val="00D7138F"/>
    <w:rsid w:val="00D7152E"/>
    <w:rsid w:val="00D715B3"/>
    <w:rsid w:val="00D715CE"/>
    <w:rsid w:val="00D716A9"/>
    <w:rsid w:val="00D71707"/>
    <w:rsid w:val="00D717F4"/>
    <w:rsid w:val="00D71BD5"/>
    <w:rsid w:val="00D72265"/>
    <w:rsid w:val="00D72334"/>
    <w:rsid w:val="00D724F2"/>
    <w:rsid w:val="00D72633"/>
    <w:rsid w:val="00D72BDC"/>
    <w:rsid w:val="00D72F56"/>
    <w:rsid w:val="00D73118"/>
    <w:rsid w:val="00D73347"/>
    <w:rsid w:val="00D7364D"/>
    <w:rsid w:val="00D736F4"/>
    <w:rsid w:val="00D73873"/>
    <w:rsid w:val="00D73A3C"/>
    <w:rsid w:val="00D73A6B"/>
    <w:rsid w:val="00D73DAD"/>
    <w:rsid w:val="00D73E0D"/>
    <w:rsid w:val="00D73F38"/>
    <w:rsid w:val="00D74461"/>
    <w:rsid w:val="00D74915"/>
    <w:rsid w:val="00D749F6"/>
    <w:rsid w:val="00D74AF7"/>
    <w:rsid w:val="00D74B95"/>
    <w:rsid w:val="00D74CF7"/>
    <w:rsid w:val="00D74EDF"/>
    <w:rsid w:val="00D7505F"/>
    <w:rsid w:val="00D75199"/>
    <w:rsid w:val="00D75277"/>
    <w:rsid w:val="00D753F9"/>
    <w:rsid w:val="00D75439"/>
    <w:rsid w:val="00D754E8"/>
    <w:rsid w:val="00D755A0"/>
    <w:rsid w:val="00D75843"/>
    <w:rsid w:val="00D758A1"/>
    <w:rsid w:val="00D759C8"/>
    <w:rsid w:val="00D75B37"/>
    <w:rsid w:val="00D75D35"/>
    <w:rsid w:val="00D75DCB"/>
    <w:rsid w:val="00D75E85"/>
    <w:rsid w:val="00D75F68"/>
    <w:rsid w:val="00D7623C"/>
    <w:rsid w:val="00D7643F"/>
    <w:rsid w:val="00D7649D"/>
    <w:rsid w:val="00D769F0"/>
    <w:rsid w:val="00D76C50"/>
    <w:rsid w:val="00D76E0D"/>
    <w:rsid w:val="00D76E83"/>
    <w:rsid w:val="00D771C9"/>
    <w:rsid w:val="00D77282"/>
    <w:rsid w:val="00D77A7C"/>
    <w:rsid w:val="00D77FE2"/>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2F0B"/>
    <w:rsid w:val="00D83401"/>
    <w:rsid w:val="00D8373E"/>
    <w:rsid w:val="00D837F8"/>
    <w:rsid w:val="00D83850"/>
    <w:rsid w:val="00D83CFE"/>
    <w:rsid w:val="00D83F6E"/>
    <w:rsid w:val="00D840F2"/>
    <w:rsid w:val="00D84268"/>
    <w:rsid w:val="00D84278"/>
    <w:rsid w:val="00D844C0"/>
    <w:rsid w:val="00D846B3"/>
    <w:rsid w:val="00D846C5"/>
    <w:rsid w:val="00D847C6"/>
    <w:rsid w:val="00D8495F"/>
    <w:rsid w:val="00D84EAA"/>
    <w:rsid w:val="00D85278"/>
    <w:rsid w:val="00D8583B"/>
    <w:rsid w:val="00D863C1"/>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6A"/>
    <w:rsid w:val="00D912DF"/>
    <w:rsid w:val="00D9151F"/>
    <w:rsid w:val="00D91649"/>
    <w:rsid w:val="00D919F7"/>
    <w:rsid w:val="00D91A37"/>
    <w:rsid w:val="00D91AEE"/>
    <w:rsid w:val="00D91F8C"/>
    <w:rsid w:val="00D92265"/>
    <w:rsid w:val="00D9230B"/>
    <w:rsid w:val="00D92432"/>
    <w:rsid w:val="00D92558"/>
    <w:rsid w:val="00D92633"/>
    <w:rsid w:val="00D927F3"/>
    <w:rsid w:val="00D92C71"/>
    <w:rsid w:val="00D92CBC"/>
    <w:rsid w:val="00D92FD3"/>
    <w:rsid w:val="00D931F2"/>
    <w:rsid w:val="00D9350B"/>
    <w:rsid w:val="00D938C1"/>
    <w:rsid w:val="00D938CE"/>
    <w:rsid w:val="00D93EF4"/>
    <w:rsid w:val="00D94597"/>
    <w:rsid w:val="00D945DB"/>
    <w:rsid w:val="00D94909"/>
    <w:rsid w:val="00D94934"/>
    <w:rsid w:val="00D94B2F"/>
    <w:rsid w:val="00D94BB0"/>
    <w:rsid w:val="00D94FF3"/>
    <w:rsid w:val="00D95047"/>
    <w:rsid w:val="00D95322"/>
    <w:rsid w:val="00D95451"/>
    <w:rsid w:val="00D955B0"/>
    <w:rsid w:val="00D957C0"/>
    <w:rsid w:val="00D959E8"/>
    <w:rsid w:val="00D959FD"/>
    <w:rsid w:val="00D95BC2"/>
    <w:rsid w:val="00D95BFF"/>
    <w:rsid w:val="00D95C3D"/>
    <w:rsid w:val="00D95F45"/>
    <w:rsid w:val="00D96465"/>
    <w:rsid w:val="00D96496"/>
    <w:rsid w:val="00D96883"/>
    <w:rsid w:val="00D96AD5"/>
    <w:rsid w:val="00D96C9B"/>
    <w:rsid w:val="00D96D54"/>
    <w:rsid w:val="00D96E15"/>
    <w:rsid w:val="00D96FCE"/>
    <w:rsid w:val="00D9709E"/>
    <w:rsid w:val="00D971C6"/>
    <w:rsid w:val="00D97514"/>
    <w:rsid w:val="00D9793D"/>
    <w:rsid w:val="00D97A35"/>
    <w:rsid w:val="00D97C3B"/>
    <w:rsid w:val="00D97C59"/>
    <w:rsid w:val="00D97D08"/>
    <w:rsid w:val="00D97D27"/>
    <w:rsid w:val="00D97E86"/>
    <w:rsid w:val="00DA000D"/>
    <w:rsid w:val="00DA015E"/>
    <w:rsid w:val="00DA02EC"/>
    <w:rsid w:val="00DA0A0D"/>
    <w:rsid w:val="00DA0D4D"/>
    <w:rsid w:val="00DA0FC0"/>
    <w:rsid w:val="00DA0FE2"/>
    <w:rsid w:val="00DA1094"/>
    <w:rsid w:val="00DA10F6"/>
    <w:rsid w:val="00DA11E4"/>
    <w:rsid w:val="00DA1D80"/>
    <w:rsid w:val="00DA1F1A"/>
    <w:rsid w:val="00DA2046"/>
    <w:rsid w:val="00DA2185"/>
    <w:rsid w:val="00DA23D2"/>
    <w:rsid w:val="00DA29C4"/>
    <w:rsid w:val="00DA2C1C"/>
    <w:rsid w:val="00DA2D90"/>
    <w:rsid w:val="00DA2DBA"/>
    <w:rsid w:val="00DA310F"/>
    <w:rsid w:val="00DA364D"/>
    <w:rsid w:val="00DA38A7"/>
    <w:rsid w:val="00DA38EE"/>
    <w:rsid w:val="00DA3A26"/>
    <w:rsid w:val="00DA3A84"/>
    <w:rsid w:val="00DA3B43"/>
    <w:rsid w:val="00DA3B7F"/>
    <w:rsid w:val="00DA3B8D"/>
    <w:rsid w:val="00DA3D8C"/>
    <w:rsid w:val="00DA3DBA"/>
    <w:rsid w:val="00DA3F00"/>
    <w:rsid w:val="00DA416A"/>
    <w:rsid w:val="00DA4335"/>
    <w:rsid w:val="00DA43CA"/>
    <w:rsid w:val="00DA4481"/>
    <w:rsid w:val="00DA44B4"/>
    <w:rsid w:val="00DA4562"/>
    <w:rsid w:val="00DA46C1"/>
    <w:rsid w:val="00DA46E3"/>
    <w:rsid w:val="00DA492A"/>
    <w:rsid w:val="00DA49D8"/>
    <w:rsid w:val="00DA581C"/>
    <w:rsid w:val="00DA5C95"/>
    <w:rsid w:val="00DA5CA9"/>
    <w:rsid w:val="00DA5D63"/>
    <w:rsid w:val="00DA5E41"/>
    <w:rsid w:val="00DA5E7E"/>
    <w:rsid w:val="00DA61A7"/>
    <w:rsid w:val="00DA624C"/>
    <w:rsid w:val="00DA632E"/>
    <w:rsid w:val="00DA6518"/>
    <w:rsid w:val="00DA675F"/>
    <w:rsid w:val="00DA6FAE"/>
    <w:rsid w:val="00DA7018"/>
    <w:rsid w:val="00DA714A"/>
    <w:rsid w:val="00DA7154"/>
    <w:rsid w:val="00DA71AF"/>
    <w:rsid w:val="00DA727D"/>
    <w:rsid w:val="00DA74D1"/>
    <w:rsid w:val="00DA760E"/>
    <w:rsid w:val="00DA7A85"/>
    <w:rsid w:val="00DA7B37"/>
    <w:rsid w:val="00DA7BC7"/>
    <w:rsid w:val="00DA7CC6"/>
    <w:rsid w:val="00DA7D2F"/>
    <w:rsid w:val="00DA7E4C"/>
    <w:rsid w:val="00DA7EC1"/>
    <w:rsid w:val="00DB005D"/>
    <w:rsid w:val="00DB01E8"/>
    <w:rsid w:val="00DB02E5"/>
    <w:rsid w:val="00DB0564"/>
    <w:rsid w:val="00DB0783"/>
    <w:rsid w:val="00DB0D5D"/>
    <w:rsid w:val="00DB0E59"/>
    <w:rsid w:val="00DB0ECD"/>
    <w:rsid w:val="00DB118D"/>
    <w:rsid w:val="00DB13D7"/>
    <w:rsid w:val="00DB1539"/>
    <w:rsid w:val="00DB1578"/>
    <w:rsid w:val="00DB1729"/>
    <w:rsid w:val="00DB1D47"/>
    <w:rsid w:val="00DB1F98"/>
    <w:rsid w:val="00DB1FF4"/>
    <w:rsid w:val="00DB2542"/>
    <w:rsid w:val="00DB2557"/>
    <w:rsid w:val="00DB270B"/>
    <w:rsid w:val="00DB273A"/>
    <w:rsid w:val="00DB27E1"/>
    <w:rsid w:val="00DB297F"/>
    <w:rsid w:val="00DB2AAB"/>
    <w:rsid w:val="00DB2CDC"/>
    <w:rsid w:val="00DB2CF9"/>
    <w:rsid w:val="00DB2E0F"/>
    <w:rsid w:val="00DB2F94"/>
    <w:rsid w:val="00DB2FDC"/>
    <w:rsid w:val="00DB317A"/>
    <w:rsid w:val="00DB349E"/>
    <w:rsid w:val="00DB35C7"/>
    <w:rsid w:val="00DB3719"/>
    <w:rsid w:val="00DB37E0"/>
    <w:rsid w:val="00DB39DE"/>
    <w:rsid w:val="00DB3A06"/>
    <w:rsid w:val="00DB3AF9"/>
    <w:rsid w:val="00DB3D0B"/>
    <w:rsid w:val="00DB3D52"/>
    <w:rsid w:val="00DB3E24"/>
    <w:rsid w:val="00DB42C3"/>
    <w:rsid w:val="00DB4322"/>
    <w:rsid w:val="00DB43B3"/>
    <w:rsid w:val="00DB4427"/>
    <w:rsid w:val="00DB452C"/>
    <w:rsid w:val="00DB4680"/>
    <w:rsid w:val="00DB47BC"/>
    <w:rsid w:val="00DB4C07"/>
    <w:rsid w:val="00DB4DD9"/>
    <w:rsid w:val="00DB4F9D"/>
    <w:rsid w:val="00DB5010"/>
    <w:rsid w:val="00DB5024"/>
    <w:rsid w:val="00DB56B6"/>
    <w:rsid w:val="00DB5799"/>
    <w:rsid w:val="00DB5A21"/>
    <w:rsid w:val="00DB5B22"/>
    <w:rsid w:val="00DB5DEB"/>
    <w:rsid w:val="00DB5EE5"/>
    <w:rsid w:val="00DB6681"/>
    <w:rsid w:val="00DB67CB"/>
    <w:rsid w:val="00DB6907"/>
    <w:rsid w:val="00DB6F92"/>
    <w:rsid w:val="00DB6FDF"/>
    <w:rsid w:val="00DB70B3"/>
    <w:rsid w:val="00DB749A"/>
    <w:rsid w:val="00DB78FA"/>
    <w:rsid w:val="00DB79EB"/>
    <w:rsid w:val="00DB7E00"/>
    <w:rsid w:val="00DB7E8C"/>
    <w:rsid w:val="00DC045F"/>
    <w:rsid w:val="00DC0518"/>
    <w:rsid w:val="00DC0617"/>
    <w:rsid w:val="00DC09DF"/>
    <w:rsid w:val="00DC0A19"/>
    <w:rsid w:val="00DC0AA4"/>
    <w:rsid w:val="00DC0B50"/>
    <w:rsid w:val="00DC0BA2"/>
    <w:rsid w:val="00DC0E18"/>
    <w:rsid w:val="00DC0F93"/>
    <w:rsid w:val="00DC1384"/>
    <w:rsid w:val="00DC1388"/>
    <w:rsid w:val="00DC1439"/>
    <w:rsid w:val="00DC1460"/>
    <w:rsid w:val="00DC1479"/>
    <w:rsid w:val="00DC1624"/>
    <w:rsid w:val="00DC1763"/>
    <w:rsid w:val="00DC1B4C"/>
    <w:rsid w:val="00DC1CAC"/>
    <w:rsid w:val="00DC1FCC"/>
    <w:rsid w:val="00DC1FDC"/>
    <w:rsid w:val="00DC22B7"/>
    <w:rsid w:val="00DC257F"/>
    <w:rsid w:val="00DC2898"/>
    <w:rsid w:val="00DC28A6"/>
    <w:rsid w:val="00DC28EC"/>
    <w:rsid w:val="00DC2F0A"/>
    <w:rsid w:val="00DC3295"/>
    <w:rsid w:val="00DC3417"/>
    <w:rsid w:val="00DC3922"/>
    <w:rsid w:val="00DC3DE4"/>
    <w:rsid w:val="00DC409A"/>
    <w:rsid w:val="00DC40BA"/>
    <w:rsid w:val="00DC41A2"/>
    <w:rsid w:val="00DC41CF"/>
    <w:rsid w:val="00DC41F7"/>
    <w:rsid w:val="00DC4330"/>
    <w:rsid w:val="00DC4707"/>
    <w:rsid w:val="00DC48FE"/>
    <w:rsid w:val="00DC4935"/>
    <w:rsid w:val="00DC4CE8"/>
    <w:rsid w:val="00DC4D5E"/>
    <w:rsid w:val="00DC4D82"/>
    <w:rsid w:val="00DC5015"/>
    <w:rsid w:val="00DC5115"/>
    <w:rsid w:val="00DC522F"/>
    <w:rsid w:val="00DC5686"/>
    <w:rsid w:val="00DC588E"/>
    <w:rsid w:val="00DC5AD9"/>
    <w:rsid w:val="00DC5DBA"/>
    <w:rsid w:val="00DC5E7A"/>
    <w:rsid w:val="00DC5FAB"/>
    <w:rsid w:val="00DC6035"/>
    <w:rsid w:val="00DC63B2"/>
    <w:rsid w:val="00DC6545"/>
    <w:rsid w:val="00DC65D8"/>
    <w:rsid w:val="00DC6870"/>
    <w:rsid w:val="00DC6877"/>
    <w:rsid w:val="00DC68D6"/>
    <w:rsid w:val="00DC69C6"/>
    <w:rsid w:val="00DC6A85"/>
    <w:rsid w:val="00DC6A94"/>
    <w:rsid w:val="00DC6E29"/>
    <w:rsid w:val="00DC6E96"/>
    <w:rsid w:val="00DC750B"/>
    <w:rsid w:val="00DC751D"/>
    <w:rsid w:val="00DC7890"/>
    <w:rsid w:val="00DC79A3"/>
    <w:rsid w:val="00DC7CA6"/>
    <w:rsid w:val="00DC7CAC"/>
    <w:rsid w:val="00DC7E92"/>
    <w:rsid w:val="00DC7FA2"/>
    <w:rsid w:val="00DD00A8"/>
    <w:rsid w:val="00DD014F"/>
    <w:rsid w:val="00DD02C4"/>
    <w:rsid w:val="00DD02DD"/>
    <w:rsid w:val="00DD044C"/>
    <w:rsid w:val="00DD066C"/>
    <w:rsid w:val="00DD0700"/>
    <w:rsid w:val="00DD0795"/>
    <w:rsid w:val="00DD128A"/>
    <w:rsid w:val="00DD12B1"/>
    <w:rsid w:val="00DD12B5"/>
    <w:rsid w:val="00DD18BD"/>
    <w:rsid w:val="00DD1947"/>
    <w:rsid w:val="00DD1E75"/>
    <w:rsid w:val="00DD1EAA"/>
    <w:rsid w:val="00DD1ED7"/>
    <w:rsid w:val="00DD1F0F"/>
    <w:rsid w:val="00DD20A1"/>
    <w:rsid w:val="00DD242B"/>
    <w:rsid w:val="00DD28A4"/>
    <w:rsid w:val="00DD2929"/>
    <w:rsid w:val="00DD2AFE"/>
    <w:rsid w:val="00DD2BEF"/>
    <w:rsid w:val="00DD2C1C"/>
    <w:rsid w:val="00DD2E97"/>
    <w:rsid w:val="00DD2FE5"/>
    <w:rsid w:val="00DD30CD"/>
    <w:rsid w:val="00DD326A"/>
    <w:rsid w:val="00DD32DF"/>
    <w:rsid w:val="00DD3401"/>
    <w:rsid w:val="00DD3430"/>
    <w:rsid w:val="00DD3480"/>
    <w:rsid w:val="00DD3565"/>
    <w:rsid w:val="00DD3B83"/>
    <w:rsid w:val="00DD3C21"/>
    <w:rsid w:val="00DD467F"/>
    <w:rsid w:val="00DD48E6"/>
    <w:rsid w:val="00DD499E"/>
    <w:rsid w:val="00DD49D3"/>
    <w:rsid w:val="00DD4A2A"/>
    <w:rsid w:val="00DD4BA6"/>
    <w:rsid w:val="00DD4C19"/>
    <w:rsid w:val="00DD4F2A"/>
    <w:rsid w:val="00DD51CE"/>
    <w:rsid w:val="00DD5439"/>
    <w:rsid w:val="00DD5491"/>
    <w:rsid w:val="00DD5528"/>
    <w:rsid w:val="00DD5536"/>
    <w:rsid w:val="00DD58E6"/>
    <w:rsid w:val="00DD594A"/>
    <w:rsid w:val="00DD59AB"/>
    <w:rsid w:val="00DD5D2C"/>
    <w:rsid w:val="00DD5E0E"/>
    <w:rsid w:val="00DD5FFE"/>
    <w:rsid w:val="00DD6140"/>
    <w:rsid w:val="00DD6251"/>
    <w:rsid w:val="00DD6396"/>
    <w:rsid w:val="00DD6955"/>
    <w:rsid w:val="00DD6A0E"/>
    <w:rsid w:val="00DD6C70"/>
    <w:rsid w:val="00DD6DA2"/>
    <w:rsid w:val="00DD6EDC"/>
    <w:rsid w:val="00DD700A"/>
    <w:rsid w:val="00DD73C7"/>
    <w:rsid w:val="00DD74E5"/>
    <w:rsid w:val="00DD761C"/>
    <w:rsid w:val="00DD7A0C"/>
    <w:rsid w:val="00DD7AAF"/>
    <w:rsid w:val="00DE0066"/>
    <w:rsid w:val="00DE0171"/>
    <w:rsid w:val="00DE0333"/>
    <w:rsid w:val="00DE03E1"/>
    <w:rsid w:val="00DE0450"/>
    <w:rsid w:val="00DE0558"/>
    <w:rsid w:val="00DE064F"/>
    <w:rsid w:val="00DE0651"/>
    <w:rsid w:val="00DE067E"/>
    <w:rsid w:val="00DE06F5"/>
    <w:rsid w:val="00DE088E"/>
    <w:rsid w:val="00DE0B58"/>
    <w:rsid w:val="00DE0C6E"/>
    <w:rsid w:val="00DE1011"/>
    <w:rsid w:val="00DE128B"/>
    <w:rsid w:val="00DE12E9"/>
    <w:rsid w:val="00DE14DB"/>
    <w:rsid w:val="00DE16AD"/>
    <w:rsid w:val="00DE1799"/>
    <w:rsid w:val="00DE1D93"/>
    <w:rsid w:val="00DE1E4F"/>
    <w:rsid w:val="00DE2074"/>
    <w:rsid w:val="00DE21CF"/>
    <w:rsid w:val="00DE224D"/>
    <w:rsid w:val="00DE2380"/>
    <w:rsid w:val="00DE24FC"/>
    <w:rsid w:val="00DE26C2"/>
    <w:rsid w:val="00DE279F"/>
    <w:rsid w:val="00DE2905"/>
    <w:rsid w:val="00DE2D4B"/>
    <w:rsid w:val="00DE31DC"/>
    <w:rsid w:val="00DE3258"/>
    <w:rsid w:val="00DE3443"/>
    <w:rsid w:val="00DE363E"/>
    <w:rsid w:val="00DE36D0"/>
    <w:rsid w:val="00DE3972"/>
    <w:rsid w:val="00DE3E7C"/>
    <w:rsid w:val="00DE41C3"/>
    <w:rsid w:val="00DE42F4"/>
    <w:rsid w:val="00DE4507"/>
    <w:rsid w:val="00DE464E"/>
    <w:rsid w:val="00DE4664"/>
    <w:rsid w:val="00DE47FC"/>
    <w:rsid w:val="00DE4811"/>
    <w:rsid w:val="00DE49AD"/>
    <w:rsid w:val="00DE4B0C"/>
    <w:rsid w:val="00DE4E2A"/>
    <w:rsid w:val="00DE5036"/>
    <w:rsid w:val="00DE5395"/>
    <w:rsid w:val="00DE554D"/>
    <w:rsid w:val="00DE5713"/>
    <w:rsid w:val="00DE5C30"/>
    <w:rsid w:val="00DE5FDA"/>
    <w:rsid w:val="00DE61AA"/>
    <w:rsid w:val="00DE682A"/>
    <w:rsid w:val="00DE6BD3"/>
    <w:rsid w:val="00DE6F4F"/>
    <w:rsid w:val="00DE7058"/>
    <w:rsid w:val="00DE752E"/>
    <w:rsid w:val="00DE7793"/>
    <w:rsid w:val="00DE7D03"/>
    <w:rsid w:val="00DE7D4D"/>
    <w:rsid w:val="00DE7F45"/>
    <w:rsid w:val="00DF0257"/>
    <w:rsid w:val="00DF02EC"/>
    <w:rsid w:val="00DF05EC"/>
    <w:rsid w:val="00DF06D5"/>
    <w:rsid w:val="00DF0820"/>
    <w:rsid w:val="00DF094B"/>
    <w:rsid w:val="00DF0CE2"/>
    <w:rsid w:val="00DF0D33"/>
    <w:rsid w:val="00DF0E63"/>
    <w:rsid w:val="00DF0F4A"/>
    <w:rsid w:val="00DF0FEA"/>
    <w:rsid w:val="00DF12DC"/>
    <w:rsid w:val="00DF1300"/>
    <w:rsid w:val="00DF145C"/>
    <w:rsid w:val="00DF1A61"/>
    <w:rsid w:val="00DF1D3B"/>
    <w:rsid w:val="00DF1EB6"/>
    <w:rsid w:val="00DF1FD6"/>
    <w:rsid w:val="00DF2011"/>
    <w:rsid w:val="00DF2088"/>
    <w:rsid w:val="00DF239D"/>
    <w:rsid w:val="00DF25AA"/>
    <w:rsid w:val="00DF29AB"/>
    <w:rsid w:val="00DF29DC"/>
    <w:rsid w:val="00DF2CC1"/>
    <w:rsid w:val="00DF2ED4"/>
    <w:rsid w:val="00DF3087"/>
    <w:rsid w:val="00DF30F8"/>
    <w:rsid w:val="00DF32AF"/>
    <w:rsid w:val="00DF3307"/>
    <w:rsid w:val="00DF34C9"/>
    <w:rsid w:val="00DF35A3"/>
    <w:rsid w:val="00DF360E"/>
    <w:rsid w:val="00DF3623"/>
    <w:rsid w:val="00DF36D6"/>
    <w:rsid w:val="00DF37B9"/>
    <w:rsid w:val="00DF397E"/>
    <w:rsid w:val="00DF3A2C"/>
    <w:rsid w:val="00DF3EE7"/>
    <w:rsid w:val="00DF3FC8"/>
    <w:rsid w:val="00DF4158"/>
    <w:rsid w:val="00DF41E3"/>
    <w:rsid w:val="00DF437A"/>
    <w:rsid w:val="00DF4430"/>
    <w:rsid w:val="00DF448E"/>
    <w:rsid w:val="00DF4592"/>
    <w:rsid w:val="00DF4851"/>
    <w:rsid w:val="00DF491B"/>
    <w:rsid w:val="00DF4920"/>
    <w:rsid w:val="00DF4B37"/>
    <w:rsid w:val="00DF4BD8"/>
    <w:rsid w:val="00DF4DEA"/>
    <w:rsid w:val="00DF4EA1"/>
    <w:rsid w:val="00DF4F19"/>
    <w:rsid w:val="00DF4FF0"/>
    <w:rsid w:val="00DF5002"/>
    <w:rsid w:val="00DF5270"/>
    <w:rsid w:val="00DF585E"/>
    <w:rsid w:val="00DF5960"/>
    <w:rsid w:val="00DF5B4C"/>
    <w:rsid w:val="00DF5C7B"/>
    <w:rsid w:val="00DF5C89"/>
    <w:rsid w:val="00DF6014"/>
    <w:rsid w:val="00DF6122"/>
    <w:rsid w:val="00DF6356"/>
    <w:rsid w:val="00DF6531"/>
    <w:rsid w:val="00DF6824"/>
    <w:rsid w:val="00DF69A9"/>
    <w:rsid w:val="00DF69FB"/>
    <w:rsid w:val="00DF6A83"/>
    <w:rsid w:val="00DF6D26"/>
    <w:rsid w:val="00DF6D35"/>
    <w:rsid w:val="00DF6F67"/>
    <w:rsid w:val="00DF7226"/>
    <w:rsid w:val="00DF76F6"/>
    <w:rsid w:val="00DF7BC3"/>
    <w:rsid w:val="00E00116"/>
    <w:rsid w:val="00E00266"/>
    <w:rsid w:val="00E00368"/>
    <w:rsid w:val="00E005F5"/>
    <w:rsid w:val="00E005FD"/>
    <w:rsid w:val="00E00A07"/>
    <w:rsid w:val="00E00A5B"/>
    <w:rsid w:val="00E00A92"/>
    <w:rsid w:val="00E00B84"/>
    <w:rsid w:val="00E011CA"/>
    <w:rsid w:val="00E01395"/>
    <w:rsid w:val="00E0146B"/>
    <w:rsid w:val="00E01700"/>
    <w:rsid w:val="00E0175E"/>
    <w:rsid w:val="00E019EA"/>
    <w:rsid w:val="00E01A5C"/>
    <w:rsid w:val="00E01BFE"/>
    <w:rsid w:val="00E01C8B"/>
    <w:rsid w:val="00E01F60"/>
    <w:rsid w:val="00E02068"/>
    <w:rsid w:val="00E02319"/>
    <w:rsid w:val="00E024A5"/>
    <w:rsid w:val="00E026EF"/>
    <w:rsid w:val="00E0279A"/>
    <w:rsid w:val="00E028E6"/>
    <w:rsid w:val="00E02C20"/>
    <w:rsid w:val="00E02DEE"/>
    <w:rsid w:val="00E02F7D"/>
    <w:rsid w:val="00E0324B"/>
    <w:rsid w:val="00E03266"/>
    <w:rsid w:val="00E03389"/>
    <w:rsid w:val="00E0345F"/>
    <w:rsid w:val="00E036DE"/>
    <w:rsid w:val="00E03A19"/>
    <w:rsid w:val="00E03B1D"/>
    <w:rsid w:val="00E03BEA"/>
    <w:rsid w:val="00E03CA2"/>
    <w:rsid w:val="00E0401E"/>
    <w:rsid w:val="00E04503"/>
    <w:rsid w:val="00E04684"/>
    <w:rsid w:val="00E04696"/>
    <w:rsid w:val="00E046C1"/>
    <w:rsid w:val="00E04834"/>
    <w:rsid w:val="00E048DD"/>
    <w:rsid w:val="00E049EC"/>
    <w:rsid w:val="00E04AA6"/>
    <w:rsid w:val="00E04B3B"/>
    <w:rsid w:val="00E04C3C"/>
    <w:rsid w:val="00E04C53"/>
    <w:rsid w:val="00E04FD8"/>
    <w:rsid w:val="00E0504D"/>
    <w:rsid w:val="00E058A5"/>
    <w:rsid w:val="00E05A43"/>
    <w:rsid w:val="00E05F35"/>
    <w:rsid w:val="00E05FC4"/>
    <w:rsid w:val="00E062EF"/>
    <w:rsid w:val="00E06668"/>
    <w:rsid w:val="00E06675"/>
    <w:rsid w:val="00E067ED"/>
    <w:rsid w:val="00E06924"/>
    <w:rsid w:val="00E06931"/>
    <w:rsid w:val="00E06977"/>
    <w:rsid w:val="00E06A62"/>
    <w:rsid w:val="00E06AF4"/>
    <w:rsid w:val="00E06F6A"/>
    <w:rsid w:val="00E07334"/>
    <w:rsid w:val="00E073C8"/>
    <w:rsid w:val="00E075F4"/>
    <w:rsid w:val="00E07658"/>
    <w:rsid w:val="00E07686"/>
    <w:rsid w:val="00E07E04"/>
    <w:rsid w:val="00E07E45"/>
    <w:rsid w:val="00E1007C"/>
    <w:rsid w:val="00E10088"/>
    <w:rsid w:val="00E101F9"/>
    <w:rsid w:val="00E101FC"/>
    <w:rsid w:val="00E102BD"/>
    <w:rsid w:val="00E1039D"/>
    <w:rsid w:val="00E103F8"/>
    <w:rsid w:val="00E104ED"/>
    <w:rsid w:val="00E10631"/>
    <w:rsid w:val="00E107A4"/>
    <w:rsid w:val="00E10A4A"/>
    <w:rsid w:val="00E10E3A"/>
    <w:rsid w:val="00E10FAA"/>
    <w:rsid w:val="00E11203"/>
    <w:rsid w:val="00E11341"/>
    <w:rsid w:val="00E11C62"/>
    <w:rsid w:val="00E11EB8"/>
    <w:rsid w:val="00E1216B"/>
    <w:rsid w:val="00E1273A"/>
    <w:rsid w:val="00E12783"/>
    <w:rsid w:val="00E127F2"/>
    <w:rsid w:val="00E12933"/>
    <w:rsid w:val="00E12A5A"/>
    <w:rsid w:val="00E12AF0"/>
    <w:rsid w:val="00E12B28"/>
    <w:rsid w:val="00E12FB9"/>
    <w:rsid w:val="00E132AD"/>
    <w:rsid w:val="00E132C4"/>
    <w:rsid w:val="00E13326"/>
    <w:rsid w:val="00E133C7"/>
    <w:rsid w:val="00E136AE"/>
    <w:rsid w:val="00E1397D"/>
    <w:rsid w:val="00E139D0"/>
    <w:rsid w:val="00E13A9C"/>
    <w:rsid w:val="00E1437C"/>
    <w:rsid w:val="00E143F1"/>
    <w:rsid w:val="00E1451D"/>
    <w:rsid w:val="00E14577"/>
    <w:rsid w:val="00E145A7"/>
    <w:rsid w:val="00E145C1"/>
    <w:rsid w:val="00E145E0"/>
    <w:rsid w:val="00E145E6"/>
    <w:rsid w:val="00E14717"/>
    <w:rsid w:val="00E147E5"/>
    <w:rsid w:val="00E14913"/>
    <w:rsid w:val="00E149D5"/>
    <w:rsid w:val="00E14ACE"/>
    <w:rsid w:val="00E150B1"/>
    <w:rsid w:val="00E15352"/>
    <w:rsid w:val="00E15366"/>
    <w:rsid w:val="00E153A7"/>
    <w:rsid w:val="00E154A1"/>
    <w:rsid w:val="00E159C5"/>
    <w:rsid w:val="00E15DF1"/>
    <w:rsid w:val="00E15ED2"/>
    <w:rsid w:val="00E164E8"/>
    <w:rsid w:val="00E1654E"/>
    <w:rsid w:val="00E166E9"/>
    <w:rsid w:val="00E167D4"/>
    <w:rsid w:val="00E16823"/>
    <w:rsid w:val="00E168E5"/>
    <w:rsid w:val="00E16B09"/>
    <w:rsid w:val="00E16B8A"/>
    <w:rsid w:val="00E16BCB"/>
    <w:rsid w:val="00E16CD6"/>
    <w:rsid w:val="00E172D5"/>
    <w:rsid w:val="00E1738D"/>
    <w:rsid w:val="00E175FF"/>
    <w:rsid w:val="00E177B3"/>
    <w:rsid w:val="00E17BD8"/>
    <w:rsid w:val="00E17C3F"/>
    <w:rsid w:val="00E17C49"/>
    <w:rsid w:val="00E17CFB"/>
    <w:rsid w:val="00E200EF"/>
    <w:rsid w:val="00E201E3"/>
    <w:rsid w:val="00E20661"/>
    <w:rsid w:val="00E20770"/>
    <w:rsid w:val="00E20855"/>
    <w:rsid w:val="00E20862"/>
    <w:rsid w:val="00E20AD1"/>
    <w:rsid w:val="00E20E2C"/>
    <w:rsid w:val="00E2114D"/>
    <w:rsid w:val="00E2129F"/>
    <w:rsid w:val="00E214FB"/>
    <w:rsid w:val="00E216A5"/>
    <w:rsid w:val="00E216ED"/>
    <w:rsid w:val="00E21FF7"/>
    <w:rsid w:val="00E22043"/>
    <w:rsid w:val="00E222C6"/>
    <w:rsid w:val="00E223B3"/>
    <w:rsid w:val="00E224C9"/>
    <w:rsid w:val="00E22625"/>
    <w:rsid w:val="00E226BE"/>
    <w:rsid w:val="00E2297B"/>
    <w:rsid w:val="00E229F7"/>
    <w:rsid w:val="00E22A10"/>
    <w:rsid w:val="00E22BF5"/>
    <w:rsid w:val="00E22E2F"/>
    <w:rsid w:val="00E22EE3"/>
    <w:rsid w:val="00E22F21"/>
    <w:rsid w:val="00E22F61"/>
    <w:rsid w:val="00E230D3"/>
    <w:rsid w:val="00E23159"/>
    <w:rsid w:val="00E23224"/>
    <w:rsid w:val="00E23327"/>
    <w:rsid w:val="00E23467"/>
    <w:rsid w:val="00E2382B"/>
    <w:rsid w:val="00E23851"/>
    <w:rsid w:val="00E23ACC"/>
    <w:rsid w:val="00E23ADB"/>
    <w:rsid w:val="00E23B55"/>
    <w:rsid w:val="00E23EDF"/>
    <w:rsid w:val="00E2415D"/>
    <w:rsid w:val="00E2429A"/>
    <w:rsid w:val="00E244E5"/>
    <w:rsid w:val="00E244FA"/>
    <w:rsid w:val="00E24553"/>
    <w:rsid w:val="00E24778"/>
    <w:rsid w:val="00E249DC"/>
    <w:rsid w:val="00E24A78"/>
    <w:rsid w:val="00E24CE0"/>
    <w:rsid w:val="00E24D56"/>
    <w:rsid w:val="00E24ECA"/>
    <w:rsid w:val="00E24ED0"/>
    <w:rsid w:val="00E250DB"/>
    <w:rsid w:val="00E251E7"/>
    <w:rsid w:val="00E25328"/>
    <w:rsid w:val="00E25334"/>
    <w:rsid w:val="00E2567F"/>
    <w:rsid w:val="00E258CA"/>
    <w:rsid w:val="00E25F1D"/>
    <w:rsid w:val="00E25F49"/>
    <w:rsid w:val="00E2617B"/>
    <w:rsid w:val="00E26224"/>
    <w:rsid w:val="00E2644F"/>
    <w:rsid w:val="00E26660"/>
    <w:rsid w:val="00E2681C"/>
    <w:rsid w:val="00E26897"/>
    <w:rsid w:val="00E268C5"/>
    <w:rsid w:val="00E2690E"/>
    <w:rsid w:val="00E26AE8"/>
    <w:rsid w:val="00E26B84"/>
    <w:rsid w:val="00E272C4"/>
    <w:rsid w:val="00E272FE"/>
    <w:rsid w:val="00E2751A"/>
    <w:rsid w:val="00E27ADB"/>
    <w:rsid w:val="00E27B0C"/>
    <w:rsid w:val="00E27B95"/>
    <w:rsid w:val="00E30049"/>
    <w:rsid w:val="00E30063"/>
    <w:rsid w:val="00E30517"/>
    <w:rsid w:val="00E305C1"/>
    <w:rsid w:val="00E306B7"/>
    <w:rsid w:val="00E3070A"/>
    <w:rsid w:val="00E3082A"/>
    <w:rsid w:val="00E30A39"/>
    <w:rsid w:val="00E30A72"/>
    <w:rsid w:val="00E30B9D"/>
    <w:rsid w:val="00E30BC5"/>
    <w:rsid w:val="00E30DB2"/>
    <w:rsid w:val="00E31315"/>
    <w:rsid w:val="00E31506"/>
    <w:rsid w:val="00E31661"/>
    <w:rsid w:val="00E3167F"/>
    <w:rsid w:val="00E31BA9"/>
    <w:rsid w:val="00E31BE7"/>
    <w:rsid w:val="00E31E75"/>
    <w:rsid w:val="00E32006"/>
    <w:rsid w:val="00E3200D"/>
    <w:rsid w:val="00E32882"/>
    <w:rsid w:val="00E32A75"/>
    <w:rsid w:val="00E32BFF"/>
    <w:rsid w:val="00E32E0E"/>
    <w:rsid w:val="00E3305B"/>
    <w:rsid w:val="00E331E7"/>
    <w:rsid w:val="00E33243"/>
    <w:rsid w:val="00E33350"/>
    <w:rsid w:val="00E33445"/>
    <w:rsid w:val="00E33506"/>
    <w:rsid w:val="00E33802"/>
    <w:rsid w:val="00E33814"/>
    <w:rsid w:val="00E339C6"/>
    <w:rsid w:val="00E33B8C"/>
    <w:rsid w:val="00E33E4D"/>
    <w:rsid w:val="00E3426E"/>
    <w:rsid w:val="00E34944"/>
    <w:rsid w:val="00E34D5C"/>
    <w:rsid w:val="00E34D6F"/>
    <w:rsid w:val="00E34D7E"/>
    <w:rsid w:val="00E34F08"/>
    <w:rsid w:val="00E3502C"/>
    <w:rsid w:val="00E35470"/>
    <w:rsid w:val="00E35698"/>
    <w:rsid w:val="00E35790"/>
    <w:rsid w:val="00E35AC2"/>
    <w:rsid w:val="00E35EB9"/>
    <w:rsid w:val="00E35F47"/>
    <w:rsid w:val="00E3610B"/>
    <w:rsid w:val="00E363B9"/>
    <w:rsid w:val="00E36400"/>
    <w:rsid w:val="00E3644F"/>
    <w:rsid w:val="00E36544"/>
    <w:rsid w:val="00E367AB"/>
    <w:rsid w:val="00E368A4"/>
    <w:rsid w:val="00E36AED"/>
    <w:rsid w:val="00E36F55"/>
    <w:rsid w:val="00E37178"/>
    <w:rsid w:val="00E37395"/>
    <w:rsid w:val="00E37638"/>
    <w:rsid w:val="00E377BF"/>
    <w:rsid w:val="00E37897"/>
    <w:rsid w:val="00E37A40"/>
    <w:rsid w:val="00E37C25"/>
    <w:rsid w:val="00E40362"/>
    <w:rsid w:val="00E40796"/>
    <w:rsid w:val="00E409E7"/>
    <w:rsid w:val="00E40AE8"/>
    <w:rsid w:val="00E4157B"/>
    <w:rsid w:val="00E415C0"/>
    <w:rsid w:val="00E417B0"/>
    <w:rsid w:val="00E41B0E"/>
    <w:rsid w:val="00E41BAC"/>
    <w:rsid w:val="00E41C73"/>
    <w:rsid w:val="00E420B4"/>
    <w:rsid w:val="00E423C8"/>
    <w:rsid w:val="00E4243E"/>
    <w:rsid w:val="00E42532"/>
    <w:rsid w:val="00E42644"/>
    <w:rsid w:val="00E42750"/>
    <w:rsid w:val="00E42854"/>
    <w:rsid w:val="00E42A5D"/>
    <w:rsid w:val="00E42D71"/>
    <w:rsid w:val="00E42E2E"/>
    <w:rsid w:val="00E432AE"/>
    <w:rsid w:val="00E434D2"/>
    <w:rsid w:val="00E4356E"/>
    <w:rsid w:val="00E435B3"/>
    <w:rsid w:val="00E43780"/>
    <w:rsid w:val="00E439FF"/>
    <w:rsid w:val="00E43A58"/>
    <w:rsid w:val="00E43EF2"/>
    <w:rsid w:val="00E43F1E"/>
    <w:rsid w:val="00E441D5"/>
    <w:rsid w:val="00E4427D"/>
    <w:rsid w:val="00E4466A"/>
    <w:rsid w:val="00E44718"/>
    <w:rsid w:val="00E447D5"/>
    <w:rsid w:val="00E44A79"/>
    <w:rsid w:val="00E45041"/>
    <w:rsid w:val="00E45071"/>
    <w:rsid w:val="00E450D8"/>
    <w:rsid w:val="00E452D0"/>
    <w:rsid w:val="00E45682"/>
    <w:rsid w:val="00E45994"/>
    <w:rsid w:val="00E45A9D"/>
    <w:rsid w:val="00E45D9B"/>
    <w:rsid w:val="00E45F03"/>
    <w:rsid w:val="00E460A1"/>
    <w:rsid w:val="00E46288"/>
    <w:rsid w:val="00E4658C"/>
    <w:rsid w:val="00E46A87"/>
    <w:rsid w:val="00E46BDE"/>
    <w:rsid w:val="00E46CC9"/>
    <w:rsid w:val="00E47767"/>
    <w:rsid w:val="00E478A7"/>
    <w:rsid w:val="00E47D5F"/>
    <w:rsid w:val="00E47D96"/>
    <w:rsid w:val="00E47E78"/>
    <w:rsid w:val="00E50514"/>
    <w:rsid w:val="00E50875"/>
    <w:rsid w:val="00E508D6"/>
    <w:rsid w:val="00E50BEE"/>
    <w:rsid w:val="00E50CE7"/>
    <w:rsid w:val="00E50DC0"/>
    <w:rsid w:val="00E50DDF"/>
    <w:rsid w:val="00E510E8"/>
    <w:rsid w:val="00E5143B"/>
    <w:rsid w:val="00E514AD"/>
    <w:rsid w:val="00E515A3"/>
    <w:rsid w:val="00E51C4D"/>
    <w:rsid w:val="00E51E23"/>
    <w:rsid w:val="00E51E4A"/>
    <w:rsid w:val="00E520E2"/>
    <w:rsid w:val="00E523F3"/>
    <w:rsid w:val="00E52824"/>
    <w:rsid w:val="00E5296B"/>
    <w:rsid w:val="00E52A4D"/>
    <w:rsid w:val="00E52E6C"/>
    <w:rsid w:val="00E52F76"/>
    <w:rsid w:val="00E5315C"/>
    <w:rsid w:val="00E534EA"/>
    <w:rsid w:val="00E536E3"/>
    <w:rsid w:val="00E5371F"/>
    <w:rsid w:val="00E538E0"/>
    <w:rsid w:val="00E53DF1"/>
    <w:rsid w:val="00E544C6"/>
    <w:rsid w:val="00E5454D"/>
    <w:rsid w:val="00E54667"/>
    <w:rsid w:val="00E547DA"/>
    <w:rsid w:val="00E547DF"/>
    <w:rsid w:val="00E54835"/>
    <w:rsid w:val="00E54995"/>
    <w:rsid w:val="00E54D33"/>
    <w:rsid w:val="00E55535"/>
    <w:rsid w:val="00E55972"/>
    <w:rsid w:val="00E55DBC"/>
    <w:rsid w:val="00E55E1C"/>
    <w:rsid w:val="00E55E4C"/>
    <w:rsid w:val="00E55EB1"/>
    <w:rsid w:val="00E5613C"/>
    <w:rsid w:val="00E56395"/>
    <w:rsid w:val="00E564C1"/>
    <w:rsid w:val="00E56AF0"/>
    <w:rsid w:val="00E56B4F"/>
    <w:rsid w:val="00E56D97"/>
    <w:rsid w:val="00E56DA5"/>
    <w:rsid w:val="00E56E3C"/>
    <w:rsid w:val="00E56F3C"/>
    <w:rsid w:val="00E56F64"/>
    <w:rsid w:val="00E5711F"/>
    <w:rsid w:val="00E5728C"/>
    <w:rsid w:val="00E57640"/>
    <w:rsid w:val="00E6000E"/>
    <w:rsid w:val="00E60050"/>
    <w:rsid w:val="00E6014B"/>
    <w:rsid w:val="00E602C9"/>
    <w:rsid w:val="00E60436"/>
    <w:rsid w:val="00E608B7"/>
    <w:rsid w:val="00E608E1"/>
    <w:rsid w:val="00E60941"/>
    <w:rsid w:val="00E609C5"/>
    <w:rsid w:val="00E60B63"/>
    <w:rsid w:val="00E60D63"/>
    <w:rsid w:val="00E60E12"/>
    <w:rsid w:val="00E60F80"/>
    <w:rsid w:val="00E60FFC"/>
    <w:rsid w:val="00E612AE"/>
    <w:rsid w:val="00E6134E"/>
    <w:rsid w:val="00E613CE"/>
    <w:rsid w:val="00E61909"/>
    <w:rsid w:val="00E61A55"/>
    <w:rsid w:val="00E61A65"/>
    <w:rsid w:val="00E61C2E"/>
    <w:rsid w:val="00E61DAC"/>
    <w:rsid w:val="00E61F86"/>
    <w:rsid w:val="00E61FB8"/>
    <w:rsid w:val="00E61FE0"/>
    <w:rsid w:val="00E62068"/>
    <w:rsid w:val="00E620EA"/>
    <w:rsid w:val="00E6249C"/>
    <w:rsid w:val="00E6262D"/>
    <w:rsid w:val="00E62AF2"/>
    <w:rsid w:val="00E62C6B"/>
    <w:rsid w:val="00E62DDA"/>
    <w:rsid w:val="00E630F7"/>
    <w:rsid w:val="00E6324D"/>
    <w:rsid w:val="00E632A9"/>
    <w:rsid w:val="00E63561"/>
    <w:rsid w:val="00E63580"/>
    <w:rsid w:val="00E636FD"/>
    <w:rsid w:val="00E638B7"/>
    <w:rsid w:val="00E63A8C"/>
    <w:rsid w:val="00E63E5E"/>
    <w:rsid w:val="00E63E68"/>
    <w:rsid w:val="00E641A7"/>
    <w:rsid w:val="00E64253"/>
    <w:rsid w:val="00E643D0"/>
    <w:rsid w:val="00E6457B"/>
    <w:rsid w:val="00E64675"/>
    <w:rsid w:val="00E64763"/>
    <w:rsid w:val="00E647DC"/>
    <w:rsid w:val="00E647F1"/>
    <w:rsid w:val="00E6484F"/>
    <w:rsid w:val="00E64B4F"/>
    <w:rsid w:val="00E6504D"/>
    <w:rsid w:val="00E655F2"/>
    <w:rsid w:val="00E65672"/>
    <w:rsid w:val="00E65A35"/>
    <w:rsid w:val="00E65D31"/>
    <w:rsid w:val="00E65E6B"/>
    <w:rsid w:val="00E6603A"/>
    <w:rsid w:val="00E6611C"/>
    <w:rsid w:val="00E6640D"/>
    <w:rsid w:val="00E66550"/>
    <w:rsid w:val="00E666A1"/>
    <w:rsid w:val="00E6682F"/>
    <w:rsid w:val="00E66A62"/>
    <w:rsid w:val="00E66D35"/>
    <w:rsid w:val="00E6702E"/>
    <w:rsid w:val="00E6756F"/>
    <w:rsid w:val="00E67631"/>
    <w:rsid w:val="00E677DE"/>
    <w:rsid w:val="00E67A42"/>
    <w:rsid w:val="00E67ED6"/>
    <w:rsid w:val="00E67FAC"/>
    <w:rsid w:val="00E701B2"/>
    <w:rsid w:val="00E701CA"/>
    <w:rsid w:val="00E7041A"/>
    <w:rsid w:val="00E70595"/>
    <w:rsid w:val="00E705E5"/>
    <w:rsid w:val="00E70B0C"/>
    <w:rsid w:val="00E70DF7"/>
    <w:rsid w:val="00E70E5F"/>
    <w:rsid w:val="00E716C1"/>
    <w:rsid w:val="00E71952"/>
    <w:rsid w:val="00E71D7D"/>
    <w:rsid w:val="00E71DF1"/>
    <w:rsid w:val="00E71EDB"/>
    <w:rsid w:val="00E71EF2"/>
    <w:rsid w:val="00E7230B"/>
    <w:rsid w:val="00E72337"/>
    <w:rsid w:val="00E723A5"/>
    <w:rsid w:val="00E723D3"/>
    <w:rsid w:val="00E7242A"/>
    <w:rsid w:val="00E72737"/>
    <w:rsid w:val="00E72ABE"/>
    <w:rsid w:val="00E72BCC"/>
    <w:rsid w:val="00E72F90"/>
    <w:rsid w:val="00E73036"/>
    <w:rsid w:val="00E732C9"/>
    <w:rsid w:val="00E73572"/>
    <w:rsid w:val="00E736D7"/>
    <w:rsid w:val="00E7381E"/>
    <w:rsid w:val="00E739A7"/>
    <w:rsid w:val="00E73DFB"/>
    <w:rsid w:val="00E73E01"/>
    <w:rsid w:val="00E742B6"/>
    <w:rsid w:val="00E7449A"/>
    <w:rsid w:val="00E74759"/>
    <w:rsid w:val="00E7496F"/>
    <w:rsid w:val="00E74B5A"/>
    <w:rsid w:val="00E74EF8"/>
    <w:rsid w:val="00E7524F"/>
    <w:rsid w:val="00E7542F"/>
    <w:rsid w:val="00E7556D"/>
    <w:rsid w:val="00E755D3"/>
    <w:rsid w:val="00E75693"/>
    <w:rsid w:val="00E756FB"/>
    <w:rsid w:val="00E7581E"/>
    <w:rsid w:val="00E75F5E"/>
    <w:rsid w:val="00E75F72"/>
    <w:rsid w:val="00E75FDD"/>
    <w:rsid w:val="00E7604E"/>
    <w:rsid w:val="00E76141"/>
    <w:rsid w:val="00E76270"/>
    <w:rsid w:val="00E7630E"/>
    <w:rsid w:val="00E76B45"/>
    <w:rsid w:val="00E76DD1"/>
    <w:rsid w:val="00E76E50"/>
    <w:rsid w:val="00E77040"/>
    <w:rsid w:val="00E772C4"/>
    <w:rsid w:val="00E77655"/>
    <w:rsid w:val="00E77927"/>
    <w:rsid w:val="00E77AB8"/>
    <w:rsid w:val="00E8004E"/>
    <w:rsid w:val="00E80128"/>
    <w:rsid w:val="00E8016D"/>
    <w:rsid w:val="00E810EC"/>
    <w:rsid w:val="00E8112C"/>
    <w:rsid w:val="00E81516"/>
    <w:rsid w:val="00E81587"/>
    <w:rsid w:val="00E815F1"/>
    <w:rsid w:val="00E81683"/>
    <w:rsid w:val="00E81C73"/>
    <w:rsid w:val="00E8242B"/>
    <w:rsid w:val="00E8251D"/>
    <w:rsid w:val="00E826C8"/>
    <w:rsid w:val="00E82819"/>
    <w:rsid w:val="00E82D78"/>
    <w:rsid w:val="00E82EE0"/>
    <w:rsid w:val="00E83073"/>
    <w:rsid w:val="00E83280"/>
    <w:rsid w:val="00E832C9"/>
    <w:rsid w:val="00E8344D"/>
    <w:rsid w:val="00E83469"/>
    <w:rsid w:val="00E83566"/>
    <w:rsid w:val="00E83C59"/>
    <w:rsid w:val="00E83C7E"/>
    <w:rsid w:val="00E83E6E"/>
    <w:rsid w:val="00E8412F"/>
    <w:rsid w:val="00E8426C"/>
    <w:rsid w:val="00E842D1"/>
    <w:rsid w:val="00E843EF"/>
    <w:rsid w:val="00E84661"/>
    <w:rsid w:val="00E846A0"/>
    <w:rsid w:val="00E84934"/>
    <w:rsid w:val="00E84A69"/>
    <w:rsid w:val="00E84CE4"/>
    <w:rsid w:val="00E85098"/>
    <w:rsid w:val="00E851D1"/>
    <w:rsid w:val="00E852C3"/>
    <w:rsid w:val="00E853AC"/>
    <w:rsid w:val="00E85483"/>
    <w:rsid w:val="00E85620"/>
    <w:rsid w:val="00E85676"/>
    <w:rsid w:val="00E85A58"/>
    <w:rsid w:val="00E85AD1"/>
    <w:rsid w:val="00E85AE8"/>
    <w:rsid w:val="00E86057"/>
    <w:rsid w:val="00E860D8"/>
    <w:rsid w:val="00E861F7"/>
    <w:rsid w:val="00E864CA"/>
    <w:rsid w:val="00E86636"/>
    <w:rsid w:val="00E86647"/>
    <w:rsid w:val="00E86809"/>
    <w:rsid w:val="00E86AA3"/>
    <w:rsid w:val="00E86B47"/>
    <w:rsid w:val="00E86BF7"/>
    <w:rsid w:val="00E86C0C"/>
    <w:rsid w:val="00E86F70"/>
    <w:rsid w:val="00E87182"/>
    <w:rsid w:val="00E87404"/>
    <w:rsid w:val="00E875A3"/>
    <w:rsid w:val="00E875C5"/>
    <w:rsid w:val="00E87621"/>
    <w:rsid w:val="00E87690"/>
    <w:rsid w:val="00E876F6"/>
    <w:rsid w:val="00E879F0"/>
    <w:rsid w:val="00E87AE6"/>
    <w:rsid w:val="00E87BC7"/>
    <w:rsid w:val="00E87E6C"/>
    <w:rsid w:val="00E90968"/>
    <w:rsid w:val="00E90FDD"/>
    <w:rsid w:val="00E91139"/>
    <w:rsid w:val="00E913F7"/>
    <w:rsid w:val="00E915E1"/>
    <w:rsid w:val="00E916E8"/>
    <w:rsid w:val="00E919F0"/>
    <w:rsid w:val="00E91BF2"/>
    <w:rsid w:val="00E91C6B"/>
    <w:rsid w:val="00E91DDE"/>
    <w:rsid w:val="00E91E61"/>
    <w:rsid w:val="00E920AB"/>
    <w:rsid w:val="00E920B8"/>
    <w:rsid w:val="00E924C7"/>
    <w:rsid w:val="00E92658"/>
    <w:rsid w:val="00E9270F"/>
    <w:rsid w:val="00E92797"/>
    <w:rsid w:val="00E9281F"/>
    <w:rsid w:val="00E92835"/>
    <w:rsid w:val="00E92867"/>
    <w:rsid w:val="00E92A0F"/>
    <w:rsid w:val="00E92A67"/>
    <w:rsid w:val="00E92EC7"/>
    <w:rsid w:val="00E92F0A"/>
    <w:rsid w:val="00E9301D"/>
    <w:rsid w:val="00E93168"/>
    <w:rsid w:val="00E931F8"/>
    <w:rsid w:val="00E93402"/>
    <w:rsid w:val="00E9346A"/>
    <w:rsid w:val="00E934CB"/>
    <w:rsid w:val="00E936E5"/>
    <w:rsid w:val="00E939E4"/>
    <w:rsid w:val="00E93A7A"/>
    <w:rsid w:val="00E93B3D"/>
    <w:rsid w:val="00E93C59"/>
    <w:rsid w:val="00E93D54"/>
    <w:rsid w:val="00E93D80"/>
    <w:rsid w:val="00E93E78"/>
    <w:rsid w:val="00E94307"/>
    <w:rsid w:val="00E94352"/>
    <w:rsid w:val="00E943FC"/>
    <w:rsid w:val="00E9453A"/>
    <w:rsid w:val="00E946EF"/>
    <w:rsid w:val="00E94732"/>
    <w:rsid w:val="00E94762"/>
    <w:rsid w:val="00E94A93"/>
    <w:rsid w:val="00E94C16"/>
    <w:rsid w:val="00E94DC3"/>
    <w:rsid w:val="00E95754"/>
    <w:rsid w:val="00E95917"/>
    <w:rsid w:val="00E959A9"/>
    <w:rsid w:val="00E95A9A"/>
    <w:rsid w:val="00E95F93"/>
    <w:rsid w:val="00E9627E"/>
    <w:rsid w:val="00E96582"/>
    <w:rsid w:val="00E96C84"/>
    <w:rsid w:val="00E96F1F"/>
    <w:rsid w:val="00E96F40"/>
    <w:rsid w:val="00E96FBC"/>
    <w:rsid w:val="00E9702D"/>
    <w:rsid w:val="00E97353"/>
    <w:rsid w:val="00E9738B"/>
    <w:rsid w:val="00E973A9"/>
    <w:rsid w:val="00E97507"/>
    <w:rsid w:val="00E97512"/>
    <w:rsid w:val="00E975A6"/>
    <w:rsid w:val="00E97955"/>
    <w:rsid w:val="00E97989"/>
    <w:rsid w:val="00E97A24"/>
    <w:rsid w:val="00EA0281"/>
    <w:rsid w:val="00EA039A"/>
    <w:rsid w:val="00EA0431"/>
    <w:rsid w:val="00EA06E8"/>
    <w:rsid w:val="00EA08D3"/>
    <w:rsid w:val="00EA0BD3"/>
    <w:rsid w:val="00EA0BFA"/>
    <w:rsid w:val="00EA0CC1"/>
    <w:rsid w:val="00EA0E05"/>
    <w:rsid w:val="00EA0E10"/>
    <w:rsid w:val="00EA158A"/>
    <w:rsid w:val="00EA193A"/>
    <w:rsid w:val="00EA199D"/>
    <w:rsid w:val="00EA1B4A"/>
    <w:rsid w:val="00EA1B9E"/>
    <w:rsid w:val="00EA1CC1"/>
    <w:rsid w:val="00EA1F23"/>
    <w:rsid w:val="00EA1FB6"/>
    <w:rsid w:val="00EA1FCD"/>
    <w:rsid w:val="00EA2271"/>
    <w:rsid w:val="00EA237D"/>
    <w:rsid w:val="00EA2585"/>
    <w:rsid w:val="00EA2598"/>
    <w:rsid w:val="00EA26F1"/>
    <w:rsid w:val="00EA2730"/>
    <w:rsid w:val="00EA2E84"/>
    <w:rsid w:val="00EA2ED2"/>
    <w:rsid w:val="00EA3556"/>
    <w:rsid w:val="00EA3641"/>
    <w:rsid w:val="00EA3674"/>
    <w:rsid w:val="00EA36FD"/>
    <w:rsid w:val="00EA3D56"/>
    <w:rsid w:val="00EA3D67"/>
    <w:rsid w:val="00EA3DB9"/>
    <w:rsid w:val="00EA3EAA"/>
    <w:rsid w:val="00EA3F1C"/>
    <w:rsid w:val="00EA40F9"/>
    <w:rsid w:val="00EA41F6"/>
    <w:rsid w:val="00EA426F"/>
    <w:rsid w:val="00EA428F"/>
    <w:rsid w:val="00EA43EB"/>
    <w:rsid w:val="00EA4443"/>
    <w:rsid w:val="00EA449A"/>
    <w:rsid w:val="00EA475F"/>
    <w:rsid w:val="00EA4769"/>
    <w:rsid w:val="00EA4967"/>
    <w:rsid w:val="00EA49CD"/>
    <w:rsid w:val="00EA49D1"/>
    <w:rsid w:val="00EA4A36"/>
    <w:rsid w:val="00EA4B44"/>
    <w:rsid w:val="00EA4C1D"/>
    <w:rsid w:val="00EA4C26"/>
    <w:rsid w:val="00EA4D25"/>
    <w:rsid w:val="00EA5029"/>
    <w:rsid w:val="00EA50A0"/>
    <w:rsid w:val="00EA5335"/>
    <w:rsid w:val="00EA53D6"/>
    <w:rsid w:val="00EA55DB"/>
    <w:rsid w:val="00EA5C13"/>
    <w:rsid w:val="00EA630B"/>
    <w:rsid w:val="00EA6350"/>
    <w:rsid w:val="00EA6E29"/>
    <w:rsid w:val="00EA6E99"/>
    <w:rsid w:val="00EA7304"/>
    <w:rsid w:val="00EA751D"/>
    <w:rsid w:val="00EA7815"/>
    <w:rsid w:val="00EA78A9"/>
    <w:rsid w:val="00EA78F3"/>
    <w:rsid w:val="00EA78FF"/>
    <w:rsid w:val="00EA7942"/>
    <w:rsid w:val="00EA7981"/>
    <w:rsid w:val="00EA7B1C"/>
    <w:rsid w:val="00EA7CE6"/>
    <w:rsid w:val="00EA7DFB"/>
    <w:rsid w:val="00EA7E15"/>
    <w:rsid w:val="00EA7E94"/>
    <w:rsid w:val="00EA7E9E"/>
    <w:rsid w:val="00EA7EF5"/>
    <w:rsid w:val="00EA7F1F"/>
    <w:rsid w:val="00EB05DC"/>
    <w:rsid w:val="00EB0730"/>
    <w:rsid w:val="00EB11F6"/>
    <w:rsid w:val="00EB1705"/>
    <w:rsid w:val="00EB1ADF"/>
    <w:rsid w:val="00EB1B06"/>
    <w:rsid w:val="00EB1CC5"/>
    <w:rsid w:val="00EB1CE3"/>
    <w:rsid w:val="00EB2435"/>
    <w:rsid w:val="00EB2465"/>
    <w:rsid w:val="00EB265B"/>
    <w:rsid w:val="00EB269A"/>
    <w:rsid w:val="00EB27B2"/>
    <w:rsid w:val="00EB2814"/>
    <w:rsid w:val="00EB296A"/>
    <w:rsid w:val="00EB2C57"/>
    <w:rsid w:val="00EB2C64"/>
    <w:rsid w:val="00EB2DEC"/>
    <w:rsid w:val="00EB3371"/>
    <w:rsid w:val="00EB33EE"/>
    <w:rsid w:val="00EB3495"/>
    <w:rsid w:val="00EB34D9"/>
    <w:rsid w:val="00EB34DA"/>
    <w:rsid w:val="00EB3603"/>
    <w:rsid w:val="00EB3631"/>
    <w:rsid w:val="00EB3828"/>
    <w:rsid w:val="00EB3953"/>
    <w:rsid w:val="00EB3A96"/>
    <w:rsid w:val="00EB3C79"/>
    <w:rsid w:val="00EB3CE0"/>
    <w:rsid w:val="00EB3DB0"/>
    <w:rsid w:val="00EB410B"/>
    <w:rsid w:val="00EB4128"/>
    <w:rsid w:val="00EB4199"/>
    <w:rsid w:val="00EB42C8"/>
    <w:rsid w:val="00EB461B"/>
    <w:rsid w:val="00EB4754"/>
    <w:rsid w:val="00EB4873"/>
    <w:rsid w:val="00EB534C"/>
    <w:rsid w:val="00EB55D2"/>
    <w:rsid w:val="00EB56E5"/>
    <w:rsid w:val="00EB585F"/>
    <w:rsid w:val="00EB594C"/>
    <w:rsid w:val="00EB5A08"/>
    <w:rsid w:val="00EB5C31"/>
    <w:rsid w:val="00EB5D33"/>
    <w:rsid w:val="00EB5FF7"/>
    <w:rsid w:val="00EB6321"/>
    <w:rsid w:val="00EB6721"/>
    <w:rsid w:val="00EB6866"/>
    <w:rsid w:val="00EB6BAC"/>
    <w:rsid w:val="00EB6C53"/>
    <w:rsid w:val="00EB6F15"/>
    <w:rsid w:val="00EB7167"/>
    <w:rsid w:val="00EB720A"/>
    <w:rsid w:val="00EB749C"/>
    <w:rsid w:val="00EB7675"/>
    <w:rsid w:val="00EB7832"/>
    <w:rsid w:val="00EB7B45"/>
    <w:rsid w:val="00EB7C50"/>
    <w:rsid w:val="00EB7CC5"/>
    <w:rsid w:val="00EB7E4D"/>
    <w:rsid w:val="00EB7E97"/>
    <w:rsid w:val="00EB7F0D"/>
    <w:rsid w:val="00EB7FE8"/>
    <w:rsid w:val="00EC02FA"/>
    <w:rsid w:val="00EC037A"/>
    <w:rsid w:val="00EC0427"/>
    <w:rsid w:val="00EC0478"/>
    <w:rsid w:val="00EC05B8"/>
    <w:rsid w:val="00EC06DE"/>
    <w:rsid w:val="00EC07F3"/>
    <w:rsid w:val="00EC0AEE"/>
    <w:rsid w:val="00EC0BAD"/>
    <w:rsid w:val="00EC0C51"/>
    <w:rsid w:val="00EC114F"/>
    <w:rsid w:val="00EC1186"/>
    <w:rsid w:val="00EC11FA"/>
    <w:rsid w:val="00EC1619"/>
    <w:rsid w:val="00EC1634"/>
    <w:rsid w:val="00EC183D"/>
    <w:rsid w:val="00EC1974"/>
    <w:rsid w:val="00EC1B8B"/>
    <w:rsid w:val="00EC1D6A"/>
    <w:rsid w:val="00EC1D83"/>
    <w:rsid w:val="00EC1FE9"/>
    <w:rsid w:val="00EC2487"/>
    <w:rsid w:val="00EC24AC"/>
    <w:rsid w:val="00EC24ED"/>
    <w:rsid w:val="00EC257C"/>
    <w:rsid w:val="00EC2773"/>
    <w:rsid w:val="00EC28CD"/>
    <w:rsid w:val="00EC2915"/>
    <w:rsid w:val="00EC2A25"/>
    <w:rsid w:val="00EC2AF9"/>
    <w:rsid w:val="00EC2B3D"/>
    <w:rsid w:val="00EC2C50"/>
    <w:rsid w:val="00EC2E21"/>
    <w:rsid w:val="00EC30FE"/>
    <w:rsid w:val="00EC36DD"/>
    <w:rsid w:val="00EC3B97"/>
    <w:rsid w:val="00EC3C0F"/>
    <w:rsid w:val="00EC3D72"/>
    <w:rsid w:val="00EC3E81"/>
    <w:rsid w:val="00EC3EC8"/>
    <w:rsid w:val="00EC4222"/>
    <w:rsid w:val="00EC44E7"/>
    <w:rsid w:val="00EC4D77"/>
    <w:rsid w:val="00EC4D7B"/>
    <w:rsid w:val="00EC4E2E"/>
    <w:rsid w:val="00EC555C"/>
    <w:rsid w:val="00EC60A1"/>
    <w:rsid w:val="00EC614D"/>
    <w:rsid w:val="00EC6337"/>
    <w:rsid w:val="00EC66E3"/>
    <w:rsid w:val="00EC6D37"/>
    <w:rsid w:val="00EC6D68"/>
    <w:rsid w:val="00EC6D82"/>
    <w:rsid w:val="00EC6EA9"/>
    <w:rsid w:val="00EC7074"/>
    <w:rsid w:val="00EC70CA"/>
    <w:rsid w:val="00EC713B"/>
    <w:rsid w:val="00EC7183"/>
    <w:rsid w:val="00EC7194"/>
    <w:rsid w:val="00EC71AB"/>
    <w:rsid w:val="00EC724A"/>
    <w:rsid w:val="00EC741D"/>
    <w:rsid w:val="00EC74C3"/>
    <w:rsid w:val="00EC758B"/>
    <w:rsid w:val="00EC7625"/>
    <w:rsid w:val="00EC788A"/>
    <w:rsid w:val="00EC7B9F"/>
    <w:rsid w:val="00EC7C56"/>
    <w:rsid w:val="00EC7E40"/>
    <w:rsid w:val="00EC7EE8"/>
    <w:rsid w:val="00EC7F68"/>
    <w:rsid w:val="00ED0160"/>
    <w:rsid w:val="00ED01C4"/>
    <w:rsid w:val="00ED04CB"/>
    <w:rsid w:val="00ED09A0"/>
    <w:rsid w:val="00ED0DE8"/>
    <w:rsid w:val="00ED0EB9"/>
    <w:rsid w:val="00ED0EFF"/>
    <w:rsid w:val="00ED0FE3"/>
    <w:rsid w:val="00ED116E"/>
    <w:rsid w:val="00ED130A"/>
    <w:rsid w:val="00ED14DE"/>
    <w:rsid w:val="00ED1A21"/>
    <w:rsid w:val="00ED1A39"/>
    <w:rsid w:val="00ED1B70"/>
    <w:rsid w:val="00ED1CD6"/>
    <w:rsid w:val="00ED2040"/>
    <w:rsid w:val="00ED23C4"/>
    <w:rsid w:val="00ED2461"/>
    <w:rsid w:val="00ED27B2"/>
    <w:rsid w:val="00ED29B7"/>
    <w:rsid w:val="00ED29F5"/>
    <w:rsid w:val="00ED2ACA"/>
    <w:rsid w:val="00ED2FF1"/>
    <w:rsid w:val="00ED3207"/>
    <w:rsid w:val="00ED32E7"/>
    <w:rsid w:val="00ED341E"/>
    <w:rsid w:val="00ED3423"/>
    <w:rsid w:val="00ED352D"/>
    <w:rsid w:val="00ED3534"/>
    <w:rsid w:val="00ED38D7"/>
    <w:rsid w:val="00ED3B0F"/>
    <w:rsid w:val="00ED3B7D"/>
    <w:rsid w:val="00ED3DA3"/>
    <w:rsid w:val="00ED3E65"/>
    <w:rsid w:val="00ED40CC"/>
    <w:rsid w:val="00ED4834"/>
    <w:rsid w:val="00ED4DDF"/>
    <w:rsid w:val="00ED4E3C"/>
    <w:rsid w:val="00ED4EEA"/>
    <w:rsid w:val="00ED5122"/>
    <w:rsid w:val="00ED515C"/>
    <w:rsid w:val="00ED54F7"/>
    <w:rsid w:val="00ED56C2"/>
    <w:rsid w:val="00ED58F2"/>
    <w:rsid w:val="00ED5A73"/>
    <w:rsid w:val="00ED6100"/>
    <w:rsid w:val="00ED6160"/>
    <w:rsid w:val="00ED6567"/>
    <w:rsid w:val="00ED6E4E"/>
    <w:rsid w:val="00ED6EEF"/>
    <w:rsid w:val="00ED7246"/>
    <w:rsid w:val="00ED7390"/>
    <w:rsid w:val="00ED79B6"/>
    <w:rsid w:val="00ED7A7F"/>
    <w:rsid w:val="00ED7BAF"/>
    <w:rsid w:val="00EE0048"/>
    <w:rsid w:val="00EE00AF"/>
    <w:rsid w:val="00EE0192"/>
    <w:rsid w:val="00EE020B"/>
    <w:rsid w:val="00EE0243"/>
    <w:rsid w:val="00EE0318"/>
    <w:rsid w:val="00EE08BC"/>
    <w:rsid w:val="00EE0935"/>
    <w:rsid w:val="00EE09EA"/>
    <w:rsid w:val="00EE0A49"/>
    <w:rsid w:val="00EE0B28"/>
    <w:rsid w:val="00EE15CA"/>
    <w:rsid w:val="00EE16FB"/>
    <w:rsid w:val="00EE18BB"/>
    <w:rsid w:val="00EE1938"/>
    <w:rsid w:val="00EE1985"/>
    <w:rsid w:val="00EE1993"/>
    <w:rsid w:val="00EE1B63"/>
    <w:rsid w:val="00EE1C97"/>
    <w:rsid w:val="00EE1CDA"/>
    <w:rsid w:val="00EE1CFD"/>
    <w:rsid w:val="00EE1F7C"/>
    <w:rsid w:val="00EE22FC"/>
    <w:rsid w:val="00EE24B7"/>
    <w:rsid w:val="00EE282E"/>
    <w:rsid w:val="00EE286B"/>
    <w:rsid w:val="00EE298B"/>
    <w:rsid w:val="00EE2AAB"/>
    <w:rsid w:val="00EE2C8C"/>
    <w:rsid w:val="00EE2D16"/>
    <w:rsid w:val="00EE2E8A"/>
    <w:rsid w:val="00EE3097"/>
    <w:rsid w:val="00EE3196"/>
    <w:rsid w:val="00EE3203"/>
    <w:rsid w:val="00EE3282"/>
    <w:rsid w:val="00EE3318"/>
    <w:rsid w:val="00EE33A6"/>
    <w:rsid w:val="00EE3DCB"/>
    <w:rsid w:val="00EE443D"/>
    <w:rsid w:val="00EE44A0"/>
    <w:rsid w:val="00EE4547"/>
    <w:rsid w:val="00EE4825"/>
    <w:rsid w:val="00EE4904"/>
    <w:rsid w:val="00EE4AA7"/>
    <w:rsid w:val="00EE4CC7"/>
    <w:rsid w:val="00EE50F9"/>
    <w:rsid w:val="00EE5112"/>
    <w:rsid w:val="00EE539F"/>
    <w:rsid w:val="00EE5697"/>
    <w:rsid w:val="00EE5F32"/>
    <w:rsid w:val="00EE5F39"/>
    <w:rsid w:val="00EE62B4"/>
    <w:rsid w:val="00EE636D"/>
    <w:rsid w:val="00EE66B1"/>
    <w:rsid w:val="00EE6760"/>
    <w:rsid w:val="00EE6870"/>
    <w:rsid w:val="00EE69BA"/>
    <w:rsid w:val="00EE6A30"/>
    <w:rsid w:val="00EE6A51"/>
    <w:rsid w:val="00EE6CDB"/>
    <w:rsid w:val="00EE6FE4"/>
    <w:rsid w:val="00EE72D5"/>
    <w:rsid w:val="00EE752C"/>
    <w:rsid w:val="00EE7737"/>
    <w:rsid w:val="00EE788D"/>
    <w:rsid w:val="00EE79A3"/>
    <w:rsid w:val="00EE7AFF"/>
    <w:rsid w:val="00EE7D91"/>
    <w:rsid w:val="00EE7ECE"/>
    <w:rsid w:val="00EE7F2E"/>
    <w:rsid w:val="00EE7FAF"/>
    <w:rsid w:val="00EE7FD8"/>
    <w:rsid w:val="00EF00AF"/>
    <w:rsid w:val="00EF00B9"/>
    <w:rsid w:val="00EF0492"/>
    <w:rsid w:val="00EF04F2"/>
    <w:rsid w:val="00EF0644"/>
    <w:rsid w:val="00EF082A"/>
    <w:rsid w:val="00EF0953"/>
    <w:rsid w:val="00EF0A54"/>
    <w:rsid w:val="00EF0BF5"/>
    <w:rsid w:val="00EF0E50"/>
    <w:rsid w:val="00EF0EBD"/>
    <w:rsid w:val="00EF139D"/>
    <w:rsid w:val="00EF16D6"/>
    <w:rsid w:val="00EF16F7"/>
    <w:rsid w:val="00EF17D0"/>
    <w:rsid w:val="00EF1A44"/>
    <w:rsid w:val="00EF1C52"/>
    <w:rsid w:val="00EF1D56"/>
    <w:rsid w:val="00EF209D"/>
    <w:rsid w:val="00EF20FD"/>
    <w:rsid w:val="00EF2183"/>
    <w:rsid w:val="00EF243A"/>
    <w:rsid w:val="00EF2457"/>
    <w:rsid w:val="00EF2592"/>
    <w:rsid w:val="00EF2786"/>
    <w:rsid w:val="00EF28E6"/>
    <w:rsid w:val="00EF2AFA"/>
    <w:rsid w:val="00EF2BAF"/>
    <w:rsid w:val="00EF2E74"/>
    <w:rsid w:val="00EF2FAE"/>
    <w:rsid w:val="00EF3448"/>
    <w:rsid w:val="00EF34EF"/>
    <w:rsid w:val="00EF3928"/>
    <w:rsid w:val="00EF3A28"/>
    <w:rsid w:val="00EF3A3D"/>
    <w:rsid w:val="00EF3A4A"/>
    <w:rsid w:val="00EF3AFE"/>
    <w:rsid w:val="00EF3D41"/>
    <w:rsid w:val="00EF3D43"/>
    <w:rsid w:val="00EF3E7D"/>
    <w:rsid w:val="00EF3EE0"/>
    <w:rsid w:val="00EF4078"/>
    <w:rsid w:val="00EF42A8"/>
    <w:rsid w:val="00EF42B1"/>
    <w:rsid w:val="00EF4649"/>
    <w:rsid w:val="00EF493B"/>
    <w:rsid w:val="00EF495A"/>
    <w:rsid w:val="00EF4A7B"/>
    <w:rsid w:val="00EF4B3A"/>
    <w:rsid w:val="00EF4DE9"/>
    <w:rsid w:val="00EF4F32"/>
    <w:rsid w:val="00EF5326"/>
    <w:rsid w:val="00EF57F7"/>
    <w:rsid w:val="00EF5861"/>
    <w:rsid w:val="00EF5873"/>
    <w:rsid w:val="00EF59B1"/>
    <w:rsid w:val="00EF5DA2"/>
    <w:rsid w:val="00EF60BE"/>
    <w:rsid w:val="00EF6192"/>
    <w:rsid w:val="00EF61C2"/>
    <w:rsid w:val="00EF6569"/>
    <w:rsid w:val="00EF6AE4"/>
    <w:rsid w:val="00EF6E8D"/>
    <w:rsid w:val="00EF6EF5"/>
    <w:rsid w:val="00EF6F6C"/>
    <w:rsid w:val="00EF71EE"/>
    <w:rsid w:val="00EF7878"/>
    <w:rsid w:val="00EF78C8"/>
    <w:rsid w:val="00EF7F14"/>
    <w:rsid w:val="00EF7F47"/>
    <w:rsid w:val="00F000F0"/>
    <w:rsid w:val="00F00180"/>
    <w:rsid w:val="00F003B4"/>
    <w:rsid w:val="00F004AB"/>
    <w:rsid w:val="00F00608"/>
    <w:rsid w:val="00F006E4"/>
    <w:rsid w:val="00F00923"/>
    <w:rsid w:val="00F00C30"/>
    <w:rsid w:val="00F00C9D"/>
    <w:rsid w:val="00F00F21"/>
    <w:rsid w:val="00F00FF1"/>
    <w:rsid w:val="00F0109A"/>
    <w:rsid w:val="00F01571"/>
    <w:rsid w:val="00F0169B"/>
    <w:rsid w:val="00F0197D"/>
    <w:rsid w:val="00F01A58"/>
    <w:rsid w:val="00F01C12"/>
    <w:rsid w:val="00F021B1"/>
    <w:rsid w:val="00F02223"/>
    <w:rsid w:val="00F023A1"/>
    <w:rsid w:val="00F0247C"/>
    <w:rsid w:val="00F026AE"/>
    <w:rsid w:val="00F027FF"/>
    <w:rsid w:val="00F02B5B"/>
    <w:rsid w:val="00F02D51"/>
    <w:rsid w:val="00F0301D"/>
    <w:rsid w:val="00F032DF"/>
    <w:rsid w:val="00F0372A"/>
    <w:rsid w:val="00F037EF"/>
    <w:rsid w:val="00F0388F"/>
    <w:rsid w:val="00F03891"/>
    <w:rsid w:val="00F03ADC"/>
    <w:rsid w:val="00F03DBC"/>
    <w:rsid w:val="00F042DB"/>
    <w:rsid w:val="00F04576"/>
    <w:rsid w:val="00F046FD"/>
    <w:rsid w:val="00F04D51"/>
    <w:rsid w:val="00F056AB"/>
    <w:rsid w:val="00F0585D"/>
    <w:rsid w:val="00F05B97"/>
    <w:rsid w:val="00F05BE9"/>
    <w:rsid w:val="00F05D51"/>
    <w:rsid w:val="00F05EED"/>
    <w:rsid w:val="00F0636A"/>
    <w:rsid w:val="00F063C7"/>
    <w:rsid w:val="00F065F0"/>
    <w:rsid w:val="00F06DFF"/>
    <w:rsid w:val="00F06F02"/>
    <w:rsid w:val="00F07187"/>
    <w:rsid w:val="00F071DB"/>
    <w:rsid w:val="00F07A95"/>
    <w:rsid w:val="00F07D29"/>
    <w:rsid w:val="00F10437"/>
    <w:rsid w:val="00F10465"/>
    <w:rsid w:val="00F10581"/>
    <w:rsid w:val="00F10864"/>
    <w:rsid w:val="00F108E6"/>
    <w:rsid w:val="00F10E93"/>
    <w:rsid w:val="00F10EAD"/>
    <w:rsid w:val="00F10FCA"/>
    <w:rsid w:val="00F11055"/>
    <w:rsid w:val="00F11071"/>
    <w:rsid w:val="00F11625"/>
    <w:rsid w:val="00F1165E"/>
    <w:rsid w:val="00F1175B"/>
    <w:rsid w:val="00F11791"/>
    <w:rsid w:val="00F119C5"/>
    <w:rsid w:val="00F11B4C"/>
    <w:rsid w:val="00F11CF5"/>
    <w:rsid w:val="00F123D2"/>
    <w:rsid w:val="00F1249A"/>
    <w:rsid w:val="00F125F6"/>
    <w:rsid w:val="00F127CF"/>
    <w:rsid w:val="00F127F8"/>
    <w:rsid w:val="00F1292D"/>
    <w:rsid w:val="00F12AE7"/>
    <w:rsid w:val="00F12B3D"/>
    <w:rsid w:val="00F12FD0"/>
    <w:rsid w:val="00F13014"/>
    <w:rsid w:val="00F131B6"/>
    <w:rsid w:val="00F13242"/>
    <w:rsid w:val="00F13CCD"/>
    <w:rsid w:val="00F13EAA"/>
    <w:rsid w:val="00F13F95"/>
    <w:rsid w:val="00F13FE9"/>
    <w:rsid w:val="00F1403E"/>
    <w:rsid w:val="00F140FE"/>
    <w:rsid w:val="00F1415B"/>
    <w:rsid w:val="00F1429E"/>
    <w:rsid w:val="00F14E3F"/>
    <w:rsid w:val="00F14E8E"/>
    <w:rsid w:val="00F14FB4"/>
    <w:rsid w:val="00F14FE0"/>
    <w:rsid w:val="00F1528A"/>
    <w:rsid w:val="00F15551"/>
    <w:rsid w:val="00F15804"/>
    <w:rsid w:val="00F15841"/>
    <w:rsid w:val="00F158C9"/>
    <w:rsid w:val="00F15C08"/>
    <w:rsid w:val="00F15DF6"/>
    <w:rsid w:val="00F15E3F"/>
    <w:rsid w:val="00F16430"/>
    <w:rsid w:val="00F1643F"/>
    <w:rsid w:val="00F164A1"/>
    <w:rsid w:val="00F165FF"/>
    <w:rsid w:val="00F16772"/>
    <w:rsid w:val="00F16BB1"/>
    <w:rsid w:val="00F17126"/>
    <w:rsid w:val="00F1754F"/>
    <w:rsid w:val="00F175F2"/>
    <w:rsid w:val="00F1799C"/>
    <w:rsid w:val="00F17A8F"/>
    <w:rsid w:val="00F17B20"/>
    <w:rsid w:val="00F17D56"/>
    <w:rsid w:val="00F20046"/>
    <w:rsid w:val="00F20242"/>
    <w:rsid w:val="00F20692"/>
    <w:rsid w:val="00F206FE"/>
    <w:rsid w:val="00F20852"/>
    <w:rsid w:val="00F20BB3"/>
    <w:rsid w:val="00F20F40"/>
    <w:rsid w:val="00F20F5B"/>
    <w:rsid w:val="00F21048"/>
    <w:rsid w:val="00F210AB"/>
    <w:rsid w:val="00F2157F"/>
    <w:rsid w:val="00F215F6"/>
    <w:rsid w:val="00F21758"/>
    <w:rsid w:val="00F21857"/>
    <w:rsid w:val="00F218EF"/>
    <w:rsid w:val="00F21CAB"/>
    <w:rsid w:val="00F21DC3"/>
    <w:rsid w:val="00F21F61"/>
    <w:rsid w:val="00F22165"/>
    <w:rsid w:val="00F2223E"/>
    <w:rsid w:val="00F223FA"/>
    <w:rsid w:val="00F22444"/>
    <w:rsid w:val="00F22C96"/>
    <w:rsid w:val="00F22FC1"/>
    <w:rsid w:val="00F22FE1"/>
    <w:rsid w:val="00F232AD"/>
    <w:rsid w:val="00F2357F"/>
    <w:rsid w:val="00F2395B"/>
    <w:rsid w:val="00F23BD0"/>
    <w:rsid w:val="00F23D7A"/>
    <w:rsid w:val="00F23FCA"/>
    <w:rsid w:val="00F243B5"/>
    <w:rsid w:val="00F2456B"/>
    <w:rsid w:val="00F2457D"/>
    <w:rsid w:val="00F24A57"/>
    <w:rsid w:val="00F24B4B"/>
    <w:rsid w:val="00F24D96"/>
    <w:rsid w:val="00F24F4D"/>
    <w:rsid w:val="00F24FA0"/>
    <w:rsid w:val="00F25157"/>
    <w:rsid w:val="00F252B4"/>
    <w:rsid w:val="00F254ED"/>
    <w:rsid w:val="00F25AA5"/>
    <w:rsid w:val="00F25AAB"/>
    <w:rsid w:val="00F25EA6"/>
    <w:rsid w:val="00F25EB4"/>
    <w:rsid w:val="00F25F62"/>
    <w:rsid w:val="00F26115"/>
    <w:rsid w:val="00F2617C"/>
    <w:rsid w:val="00F26273"/>
    <w:rsid w:val="00F2643A"/>
    <w:rsid w:val="00F264AB"/>
    <w:rsid w:val="00F26886"/>
    <w:rsid w:val="00F2699C"/>
    <w:rsid w:val="00F26F25"/>
    <w:rsid w:val="00F27000"/>
    <w:rsid w:val="00F270B5"/>
    <w:rsid w:val="00F27352"/>
    <w:rsid w:val="00F2768D"/>
    <w:rsid w:val="00F27988"/>
    <w:rsid w:val="00F27B63"/>
    <w:rsid w:val="00F27BD2"/>
    <w:rsid w:val="00F27D05"/>
    <w:rsid w:val="00F27E0C"/>
    <w:rsid w:val="00F27E4A"/>
    <w:rsid w:val="00F27F00"/>
    <w:rsid w:val="00F3002F"/>
    <w:rsid w:val="00F30116"/>
    <w:rsid w:val="00F301A8"/>
    <w:rsid w:val="00F30353"/>
    <w:rsid w:val="00F30563"/>
    <w:rsid w:val="00F3075E"/>
    <w:rsid w:val="00F308C0"/>
    <w:rsid w:val="00F3096B"/>
    <w:rsid w:val="00F30A75"/>
    <w:rsid w:val="00F30E96"/>
    <w:rsid w:val="00F31123"/>
    <w:rsid w:val="00F314F2"/>
    <w:rsid w:val="00F318E7"/>
    <w:rsid w:val="00F31BB5"/>
    <w:rsid w:val="00F31F17"/>
    <w:rsid w:val="00F3232E"/>
    <w:rsid w:val="00F3236F"/>
    <w:rsid w:val="00F32374"/>
    <w:rsid w:val="00F32794"/>
    <w:rsid w:val="00F32DD1"/>
    <w:rsid w:val="00F32F0E"/>
    <w:rsid w:val="00F32F3E"/>
    <w:rsid w:val="00F33184"/>
    <w:rsid w:val="00F3333E"/>
    <w:rsid w:val="00F335A7"/>
    <w:rsid w:val="00F335C9"/>
    <w:rsid w:val="00F3383E"/>
    <w:rsid w:val="00F33C5A"/>
    <w:rsid w:val="00F33DA9"/>
    <w:rsid w:val="00F34286"/>
    <w:rsid w:val="00F342E5"/>
    <w:rsid w:val="00F342F9"/>
    <w:rsid w:val="00F34688"/>
    <w:rsid w:val="00F346BC"/>
    <w:rsid w:val="00F34DA1"/>
    <w:rsid w:val="00F35012"/>
    <w:rsid w:val="00F35029"/>
    <w:rsid w:val="00F35153"/>
    <w:rsid w:val="00F3521B"/>
    <w:rsid w:val="00F3528B"/>
    <w:rsid w:val="00F35425"/>
    <w:rsid w:val="00F3548A"/>
    <w:rsid w:val="00F35561"/>
    <w:rsid w:val="00F35727"/>
    <w:rsid w:val="00F357A1"/>
    <w:rsid w:val="00F35865"/>
    <w:rsid w:val="00F35E47"/>
    <w:rsid w:val="00F35E92"/>
    <w:rsid w:val="00F360BA"/>
    <w:rsid w:val="00F36232"/>
    <w:rsid w:val="00F36440"/>
    <w:rsid w:val="00F36517"/>
    <w:rsid w:val="00F36615"/>
    <w:rsid w:val="00F366CE"/>
    <w:rsid w:val="00F368FF"/>
    <w:rsid w:val="00F369FF"/>
    <w:rsid w:val="00F36AC1"/>
    <w:rsid w:val="00F36C0F"/>
    <w:rsid w:val="00F36EC8"/>
    <w:rsid w:val="00F36EFC"/>
    <w:rsid w:val="00F3721C"/>
    <w:rsid w:val="00F37510"/>
    <w:rsid w:val="00F377A2"/>
    <w:rsid w:val="00F37922"/>
    <w:rsid w:val="00F37AEF"/>
    <w:rsid w:val="00F37B2E"/>
    <w:rsid w:val="00F37C3F"/>
    <w:rsid w:val="00F37DC6"/>
    <w:rsid w:val="00F37DF0"/>
    <w:rsid w:val="00F4035D"/>
    <w:rsid w:val="00F40C78"/>
    <w:rsid w:val="00F410C7"/>
    <w:rsid w:val="00F41625"/>
    <w:rsid w:val="00F41737"/>
    <w:rsid w:val="00F41D1F"/>
    <w:rsid w:val="00F41FDA"/>
    <w:rsid w:val="00F42120"/>
    <w:rsid w:val="00F42910"/>
    <w:rsid w:val="00F42C2B"/>
    <w:rsid w:val="00F43022"/>
    <w:rsid w:val="00F433F2"/>
    <w:rsid w:val="00F434C9"/>
    <w:rsid w:val="00F4353A"/>
    <w:rsid w:val="00F439F0"/>
    <w:rsid w:val="00F43BBD"/>
    <w:rsid w:val="00F4415C"/>
    <w:rsid w:val="00F4432F"/>
    <w:rsid w:val="00F44659"/>
    <w:rsid w:val="00F44833"/>
    <w:rsid w:val="00F448F7"/>
    <w:rsid w:val="00F44970"/>
    <w:rsid w:val="00F44B7D"/>
    <w:rsid w:val="00F451D4"/>
    <w:rsid w:val="00F451D6"/>
    <w:rsid w:val="00F453D5"/>
    <w:rsid w:val="00F45445"/>
    <w:rsid w:val="00F45B82"/>
    <w:rsid w:val="00F45DAD"/>
    <w:rsid w:val="00F4619F"/>
    <w:rsid w:val="00F46218"/>
    <w:rsid w:val="00F46479"/>
    <w:rsid w:val="00F46694"/>
    <w:rsid w:val="00F46772"/>
    <w:rsid w:val="00F467B0"/>
    <w:rsid w:val="00F4683A"/>
    <w:rsid w:val="00F46B64"/>
    <w:rsid w:val="00F46E40"/>
    <w:rsid w:val="00F46F8B"/>
    <w:rsid w:val="00F47105"/>
    <w:rsid w:val="00F47132"/>
    <w:rsid w:val="00F474F9"/>
    <w:rsid w:val="00F47728"/>
    <w:rsid w:val="00F477DC"/>
    <w:rsid w:val="00F478E2"/>
    <w:rsid w:val="00F47AB6"/>
    <w:rsid w:val="00F47AF4"/>
    <w:rsid w:val="00F47AFE"/>
    <w:rsid w:val="00F47CBA"/>
    <w:rsid w:val="00F47CF5"/>
    <w:rsid w:val="00F47DE2"/>
    <w:rsid w:val="00F47E9B"/>
    <w:rsid w:val="00F50020"/>
    <w:rsid w:val="00F50442"/>
    <w:rsid w:val="00F50671"/>
    <w:rsid w:val="00F506F6"/>
    <w:rsid w:val="00F50710"/>
    <w:rsid w:val="00F50849"/>
    <w:rsid w:val="00F509D7"/>
    <w:rsid w:val="00F5125B"/>
    <w:rsid w:val="00F512BF"/>
    <w:rsid w:val="00F51345"/>
    <w:rsid w:val="00F513BA"/>
    <w:rsid w:val="00F51447"/>
    <w:rsid w:val="00F514EF"/>
    <w:rsid w:val="00F516F4"/>
    <w:rsid w:val="00F517EA"/>
    <w:rsid w:val="00F517FC"/>
    <w:rsid w:val="00F51CC5"/>
    <w:rsid w:val="00F51F67"/>
    <w:rsid w:val="00F52037"/>
    <w:rsid w:val="00F52051"/>
    <w:rsid w:val="00F520F5"/>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006"/>
    <w:rsid w:val="00F531DB"/>
    <w:rsid w:val="00F532BD"/>
    <w:rsid w:val="00F532FD"/>
    <w:rsid w:val="00F53311"/>
    <w:rsid w:val="00F53551"/>
    <w:rsid w:val="00F5386F"/>
    <w:rsid w:val="00F538CD"/>
    <w:rsid w:val="00F539AB"/>
    <w:rsid w:val="00F53AD8"/>
    <w:rsid w:val="00F53C90"/>
    <w:rsid w:val="00F53E57"/>
    <w:rsid w:val="00F540C7"/>
    <w:rsid w:val="00F54192"/>
    <w:rsid w:val="00F542D8"/>
    <w:rsid w:val="00F54460"/>
    <w:rsid w:val="00F548C8"/>
    <w:rsid w:val="00F54937"/>
    <w:rsid w:val="00F5497A"/>
    <w:rsid w:val="00F54A1A"/>
    <w:rsid w:val="00F54B39"/>
    <w:rsid w:val="00F55095"/>
    <w:rsid w:val="00F5509F"/>
    <w:rsid w:val="00F553D1"/>
    <w:rsid w:val="00F555C3"/>
    <w:rsid w:val="00F55857"/>
    <w:rsid w:val="00F558E3"/>
    <w:rsid w:val="00F55AC5"/>
    <w:rsid w:val="00F55B37"/>
    <w:rsid w:val="00F56462"/>
    <w:rsid w:val="00F564B4"/>
    <w:rsid w:val="00F56B40"/>
    <w:rsid w:val="00F56D31"/>
    <w:rsid w:val="00F57183"/>
    <w:rsid w:val="00F5765A"/>
    <w:rsid w:val="00F577DE"/>
    <w:rsid w:val="00F5783C"/>
    <w:rsid w:val="00F57B41"/>
    <w:rsid w:val="00F57C72"/>
    <w:rsid w:val="00F57C94"/>
    <w:rsid w:val="00F57D97"/>
    <w:rsid w:val="00F57E51"/>
    <w:rsid w:val="00F60056"/>
    <w:rsid w:val="00F6018A"/>
    <w:rsid w:val="00F6021A"/>
    <w:rsid w:val="00F6021F"/>
    <w:rsid w:val="00F607A2"/>
    <w:rsid w:val="00F60845"/>
    <w:rsid w:val="00F610B9"/>
    <w:rsid w:val="00F61148"/>
    <w:rsid w:val="00F61158"/>
    <w:rsid w:val="00F61426"/>
    <w:rsid w:val="00F614D1"/>
    <w:rsid w:val="00F614D9"/>
    <w:rsid w:val="00F614DB"/>
    <w:rsid w:val="00F61564"/>
    <w:rsid w:val="00F61A22"/>
    <w:rsid w:val="00F61D1F"/>
    <w:rsid w:val="00F61EE5"/>
    <w:rsid w:val="00F61FDE"/>
    <w:rsid w:val="00F62143"/>
    <w:rsid w:val="00F62338"/>
    <w:rsid w:val="00F62377"/>
    <w:rsid w:val="00F6242F"/>
    <w:rsid w:val="00F62486"/>
    <w:rsid w:val="00F625B5"/>
    <w:rsid w:val="00F62862"/>
    <w:rsid w:val="00F62A6A"/>
    <w:rsid w:val="00F62A7B"/>
    <w:rsid w:val="00F62BBB"/>
    <w:rsid w:val="00F62CA0"/>
    <w:rsid w:val="00F62FE3"/>
    <w:rsid w:val="00F63005"/>
    <w:rsid w:val="00F63289"/>
    <w:rsid w:val="00F63735"/>
    <w:rsid w:val="00F63992"/>
    <w:rsid w:val="00F639FA"/>
    <w:rsid w:val="00F63A49"/>
    <w:rsid w:val="00F63CD2"/>
    <w:rsid w:val="00F63F71"/>
    <w:rsid w:val="00F6407A"/>
    <w:rsid w:val="00F64119"/>
    <w:rsid w:val="00F641DF"/>
    <w:rsid w:val="00F6433C"/>
    <w:rsid w:val="00F645C8"/>
    <w:rsid w:val="00F647AB"/>
    <w:rsid w:val="00F648A2"/>
    <w:rsid w:val="00F64928"/>
    <w:rsid w:val="00F64966"/>
    <w:rsid w:val="00F64A67"/>
    <w:rsid w:val="00F64C1E"/>
    <w:rsid w:val="00F64C34"/>
    <w:rsid w:val="00F655F7"/>
    <w:rsid w:val="00F65920"/>
    <w:rsid w:val="00F65961"/>
    <w:rsid w:val="00F659BF"/>
    <w:rsid w:val="00F65A69"/>
    <w:rsid w:val="00F65B9A"/>
    <w:rsid w:val="00F65B9D"/>
    <w:rsid w:val="00F65D3D"/>
    <w:rsid w:val="00F65E8A"/>
    <w:rsid w:val="00F65E91"/>
    <w:rsid w:val="00F65F4C"/>
    <w:rsid w:val="00F65FF7"/>
    <w:rsid w:val="00F660B8"/>
    <w:rsid w:val="00F6617D"/>
    <w:rsid w:val="00F663AD"/>
    <w:rsid w:val="00F663ED"/>
    <w:rsid w:val="00F66596"/>
    <w:rsid w:val="00F665A9"/>
    <w:rsid w:val="00F66617"/>
    <w:rsid w:val="00F66709"/>
    <w:rsid w:val="00F669B3"/>
    <w:rsid w:val="00F669E3"/>
    <w:rsid w:val="00F66AF7"/>
    <w:rsid w:val="00F66D3B"/>
    <w:rsid w:val="00F67278"/>
    <w:rsid w:val="00F672EB"/>
    <w:rsid w:val="00F674DE"/>
    <w:rsid w:val="00F6753C"/>
    <w:rsid w:val="00F67559"/>
    <w:rsid w:val="00F675AD"/>
    <w:rsid w:val="00F675D1"/>
    <w:rsid w:val="00F67906"/>
    <w:rsid w:val="00F67A85"/>
    <w:rsid w:val="00F67CAB"/>
    <w:rsid w:val="00F67D0D"/>
    <w:rsid w:val="00F701F3"/>
    <w:rsid w:val="00F70670"/>
    <w:rsid w:val="00F70845"/>
    <w:rsid w:val="00F71026"/>
    <w:rsid w:val="00F71042"/>
    <w:rsid w:val="00F710A0"/>
    <w:rsid w:val="00F710D9"/>
    <w:rsid w:val="00F716D7"/>
    <w:rsid w:val="00F716E2"/>
    <w:rsid w:val="00F71976"/>
    <w:rsid w:val="00F71C53"/>
    <w:rsid w:val="00F71E7A"/>
    <w:rsid w:val="00F71F79"/>
    <w:rsid w:val="00F7219A"/>
    <w:rsid w:val="00F721A1"/>
    <w:rsid w:val="00F7240E"/>
    <w:rsid w:val="00F724E3"/>
    <w:rsid w:val="00F727AA"/>
    <w:rsid w:val="00F729BE"/>
    <w:rsid w:val="00F72C93"/>
    <w:rsid w:val="00F72C94"/>
    <w:rsid w:val="00F72F0B"/>
    <w:rsid w:val="00F730D6"/>
    <w:rsid w:val="00F73704"/>
    <w:rsid w:val="00F73ADB"/>
    <w:rsid w:val="00F73F43"/>
    <w:rsid w:val="00F740DA"/>
    <w:rsid w:val="00F74664"/>
    <w:rsid w:val="00F74688"/>
    <w:rsid w:val="00F74791"/>
    <w:rsid w:val="00F747FD"/>
    <w:rsid w:val="00F74A7A"/>
    <w:rsid w:val="00F74ED6"/>
    <w:rsid w:val="00F75AFE"/>
    <w:rsid w:val="00F75C0B"/>
    <w:rsid w:val="00F7616E"/>
    <w:rsid w:val="00F7618D"/>
    <w:rsid w:val="00F761C9"/>
    <w:rsid w:val="00F76305"/>
    <w:rsid w:val="00F763DF"/>
    <w:rsid w:val="00F767B7"/>
    <w:rsid w:val="00F7692E"/>
    <w:rsid w:val="00F76978"/>
    <w:rsid w:val="00F769C7"/>
    <w:rsid w:val="00F76BB3"/>
    <w:rsid w:val="00F77028"/>
    <w:rsid w:val="00F77341"/>
    <w:rsid w:val="00F775AD"/>
    <w:rsid w:val="00F777E1"/>
    <w:rsid w:val="00F7792A"/>
    <w:rsid w:val="00F77BD4"/>
    <w:rsid w:val="00F77C47"/>
    <w:rsid w:val="00F77CFA"/>
    <w:rsid w:val="00F77E08"/>
    <w:rsid w:val="00F802CB"/>
    <w:rsid w:val="00F802D3"/>
    <w:rsid w:val="00F8099A"/>
    <w:rsid w:val="00F80A32"/>
    <w:rsid w:val="00F80A55"/>
    <w:rsid w:val="00F80C6B"/>
    <w:rsid w:val="00F80D8F"/>
    <w:rsid w:val="00F8116A"/>
    <w:rsid w:val="00F81311"/>
    <w:rsid w:val="00F81560"/>
    <w:rsid w:val="00F81625"/>
    <w:rsid w:val="00F8166B"/>
    <w:rsid w:val="00F81856"/>
    <w:rsid w:val="00F81A54"/>
    <w:rsid w:val="00F81AB4"/>
    <w:rsid w:val="00F81DC1"/>
    <w:rsid w:val="00F81E0E"/>
    <w:rsid w:val="00F81F25"/>
    <w:rsid w:val="00F82272"/>
    <w:rsid w:val="00F825FF"/>
    <w:rsid w:val="00F82760"/>
    <w:rsid w:val="00F82A7D"/>
    <w:rsid w:val="00F82D8E"/>
    <w:rsid w:val="00F83301"/>
    <w:rsid w:val="00F8346B"/>
    <w:rsid w:val="00F837DD"/>
    <w:rsid w:val="00F83D00"/>
    <w:rsid w:val="00F83E07"/>
    <w:rsid w:val="00F83E4B"/>
    <w:rsid w:val="00F845E3"/>
    <w:rsid w:val="00F84914"/>
    <w:rsid w:val="00F849D7"/>
    <w:rsid w:val="00F84A18"/>
    <w:rsid w:val="00F84A2F"/>
    <w:rsid w:val="00F84BAB"/>
    <w:rsid w:val="00F84BC6"/>
    <w:rsid w:val="00F84C5A"/>
    <w:rsid w:val="00F84E01"/>
    <w:rsid w:val="00F850C3"/>
    <w:rsid w:val="00F850EB"/>
    <w:rsid w:val="00F85394"/>
    <w:rsid w:val="00F855CB"/>
    <w:rsid w:val="00F85744"/>
    <w:rsid w:val="00F85D07"/>
    <w:rsid w:val="00F85E53"/>
    <w:rsid w:val="00F85E78"/>
    <w:rsid w:val="00F85E93"/>
    <w:rsid w:val="00F8607B"/>
    <w:rsid w:val="00F86165"/>
    <w:rsid w:val="00F8624E"/>
    <w:rsid w:val="00F862CA"/>
    <w:rsid w:val="00F863EB"/>
    <w:rsid w:val="00F864BA"/>
    <w:rsid w:val="00F86B20"/>
    <w:rsid w:val="00F86C43"/>
    <w:rsid w:val="00F86F84"/>
    <w:rsid w:val="00F86F97"/>
    <w:rsid w:val="00F87183"/>
    <w:rsid w:val="00F8718E"/>
    <w:rsid w:val="00F871EA"/>
    <w:rsid w:val="00F87201"/>
    <w:rsid w:val="00F87317"/>
    <w:rsid w:val="00F879C6"/>
    <w:rsid w:val="00F87D07"/>
    <w:rsid w:val="00F87D16"/>
    <w:rsid w:val="00F901C2"/>
    <w:rsid w:val="00F902D2"/>
    <w:rsid w:val="00F90391"/>
    <w:rsid w:val="00F903F7"/>
    <w:rsid w:val="00F9046C"/>
    <w:rsid w:val="00F90BE4"/>
    <w:rsid w:val="00F90C12"/>
    <w:rsid w:val="00F90C86"/>
    <w:rsid w:val="00F90E2E"/>
    <w:rsid w:val="00F90ED1"/>
    <w:rsid w:val="00F90F6C"/>
    <w:rsid w:val="00F90FD6"/>
    <w:rsid w:val="00F910E4"/>
    <w:rsid w:val="00F911E5"/>
    <w:rsid w:val="00F91393"/>
    <w:rsid w:val="00F91526"/>
    <w:rsid w:val="00F91562"/>
    <w:rsid w:val="00F915AB"/>
    <w:rsid w:val="00F9174D"/>
    <w:rsid w:val="00F91868"/>
    <w:rsid w:val="00F91906"/>
    <w:rsid w:val="00F91932"/>
    <w:rsid w:val="00F91C81"/>
    <w:rsid w:val="00F91CA2"/>
    <w:rsid w:val="00F91CAD"/>
    <w:rsid w:val="00F91DAC"/>
    <w:rsid w:val="00F92174"/>
    <w:rsid w:val="00F923DB"/>
    <w:rsid w:val="00F92725"/>
    <w:rsid w:val="00F92A1A"/>
    <w:rsid w:val="00F92B26"/>
    <w:rsid w:val="00F92EA3"/>
    <w:rsid w:val="00F92FEC"/>
    <w:rsid w:val="00F932B9"/>
    <w:rsid w:val="00F934E3"/>
    <w:rsid w:val="00F935F8"/>
    <w:rsid w:val="00F936AD"/>
    <w:rsid w:val="00F939E7"/>
    <w:rsid w:val="00F93A3D"/>
    <w:rsid w:val="00F93A5F"/>
    <w:rsid w:val="00F93E5A"/>
    <w:rsid w:val="00F93FA9"/>
    <w:rsid w:val="00F94003"/>
    <w:rsid w:val="00F9414D"/>
    <w:rsid w:val="00F94289"/>
    <w:rsid w:val="00F942B6"/>
    <w:rsid w:val="00F9435A"/>
    <w:rsid w:val="00F943D3"/>
    <w:rsid w:val="00F945E2"/>
    <w:rsid w:val="00F94737"/>
    <w:rsid w:val="00F94930"/>
    <w:rsid w:val="00F9495D"/>
    <w:rsid w:val="00F94CD9"/>
    <w:rsid w:val="00F94F52"/>
    <w:rsid w:val="00F95013"/>
    <w:rsid w:val="00F95021"/>
    <w:rsid w:val="00F951BD"/>
    <w:rsid w:val="00F95526"/>
    <w:rsid w:val="00F9590D"/>
    <w:rsid w:val="00F95915"/>
    <w:rsid w:val="00F96067"/>
    <w:rsid w:val="00F96180"/>
    <w:rsid w:val="00F96328"/>
    <w:rsid w:val="00F9632D"/>
    <w:rsid w:val="00F9644F"/>
    <w:rsid w:val="00F96479"/>
    <w:rsid w:val="00F965D9"/>
    <w:rsid w:val="00F96A32"/>
    <w:rsid w:val="00F96B80"/>
    <w:rsid w:val="00F96C7A"/>
    <w:rsid w:val="00F96E7C"/>
    <w:rsid w:val="00F96F2C"/>
    <w:rsid w:val="00F970EB"/>
    <w:rsid w:val="00F97116"/>
    <w:rsid w:val="00F97258"/>
    <w:rsid w:val="00F9748D"/>
    <w:rsid w:val="00F975B5"/>
    <w:rsid w:val="00F97666"/>
    <w:rsid w:val="00F97854"/>
    <w:rsid w:val="00F97F06"/>
    <w:rsid w:val="00F97FD6"/>
    <w:rsid w:val="00FA00B4"/>
    <w:rsid w:val="00FA0299"/>
    <w:rsid w:val="00FA0384"/>
    <w:rsid w:val="00FA0509"/>
    <w:rsid w:val="00FA06D8"/>
    <w:rsid w:val="00FA07A0"/>
    <w:rsid w:val="00FA07BC"/>
    <w:rsid w:val="00FA08F5"/>
    <w:rsid w:val="00FA091B"/>
    <w:rsid w:val="00FA09C7"/>
    <w:rsid w:val="00FA0A9F"/>
    <w:rsid w:val="00FA0C95"/>
    <w:rsid w:val="00FA0C9A"/>
    <w:rsid w:val="00FA0E7C"/>
    <w:rsid w:val="00FA0F07"/>
    <w:rsid w:val="00FA121A"/>
    <w:rsid w:val="00FA17D6"/>
    <w:rsid w:val="00FA1A44"/>
    <w:rsid w:val="00FA1A4C"/>
    <w:rsid w:val="00FA1B1E"/>
    <w:rsid w:val="00FA1CBF"/>
    <w:rsid w:val="00FA1D8F"/>
    <w:rsid w:val="00FA1D91"/>
    <w:rsid w:val="00FA1EB0"/>
    <w:rsid w:val="00FA2002"/>
    <w:rsid w:val="00FA2086"/>
    <w:rsid w:val="00FA2447"/>
    <w:rsid w:val="00FA24AC"/>
    <w:rsid w:val="00FA2526"/>
    <w:rsid w:val="00FA2663"/>
    <w:rsid w:val="00FA292F"/>
    <w:rsid w:val="00FA299F"/>
    <w:rsid w:val="00FA2AB0"/>
    <w:rsid w:val="00FA2C55"/>
    <w:rsid w:val="00FA2D7E"/>
    <w:rsid w:val="00FA2D8F"/>
    <w:rsid w:val="00FA2FFD"/>
    <w:rsid w:val="00FA33A2"/>
    <w:rsid w:val="00FA3871"/>
    <w:rsid w:val="00FA3C84"/>
    <w:rsid w:val="00FA4131"/>
    <w:rsid w:val="00FA4267"/>
    <w:rsid w:val="00FA4B6A"/>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5DB5"/>
    <w:rsid w:val="00FA60F7"/>
    <w:rsid w:val="00FA6225"/>
    <w:rsid w:val="00FA6331"/>
    <w:rsid w:val="00FA656D"/>
    <w:rsid w:val="00FA65C9"/>
    <w:rsid w:val="00FA6686"/>
    <w:rsid w:val="00FA6910"/>
    <w:rsid w:val="00FA6A5F"/>
    <w:rsid w:val="00FA6A8C"/>
    <w:rsid w:val="00FA772A"/>
    <w:rsid w:val="00FA785E"/>
    <w:rsid w:val="00FA78A1"/>
    <w:rsid w:val="00FA7A20"/>
    <w:rsid w:val="00FA7AA6"/>
    <w:rsid w:val="00FA7BD9"/>
    <w:rsid w:val="00FA7C04"/>
    <w:rsid w:val="00FB0026"/>
    <w:rsid w:val="00FB017F"/>
    <w:rsid w:val="00FB0443"/>
    <w:rsid w:val="00FB0540"/>
    <w:rsid w:val="00FB06F5"/>
    <w:rsid w:val="00FB0D69"/>
    <w:rsid w:val="00FB1083"/>
    <w:rsid w:val="00FB109B"/>
    <w:rsid w:val="00FB1309"/>
    <w:rsid w:val="00FB14C6"/>
    <w:rsid w:val="00FB1524"/>
    <w:rsid w:val="00FB15D5"/>
    <w:rsid w:val="00FB16C9"/>
    <w:rsid w:val="00FB179E"/>
    <w:rsid w:val="00FB184A"/>
    <w:rsid w:val="00FB18E1"/>
    <w:rsid w:val="00FB18E8"/>
    <w:rsid w:val="00FB192D"/>
    <w:rsid w:val="00FB19A1"/>
    <w:rsid w:val="00FB19D8"/>
    <w:rsid w:val="00FB1A78"/>
    <w:rsid w:val="00FB1B89"/>
    <w:rsid w:val="00FB1CC2"/>
    <w:rsid w:val="00FB1D09"/>
    <w:rsid w:val="00FB1DCE"/>
    <w:rsid w:val="00FB1E33"/>
    <w:rsid w:val="00FB2102"/>
    <w:rsid w:val="00FB2197"/>
    <w:rsid w:val="00FB22DD"/>
    <w:rsid w:val="00FB22E5"/>
    <w:rsid w:val="00FB25A7"/>
    <w:rsid w:val="00FB2864"/>
    <w:rsid w:val="00FB2B34"/>
    <w:rsid w:val="00FB2C31"/>
    <w:rsid w:val="00FB2CEB"/>
    <w:rsid w:val="00FB2F94"/>
    <w:rsid w:val="00FB2FAB"/>
    <w:rsid w:val="00FB33B3"/>
    <w:rsid w:val="00FB38E0"/>
    <w:rsid w:val="00FB39DA"/>
    <w:rsid w:val="00FB3BDC"/>
    <w:rsid w:val="00FB3CD6"/>
    <w:rsid w:val="00FB4065"/>
    <w:rsid w:val="00FB40BB"/>
    <w:rsid w:val="00FB46EE"/>
    <w:rsid w:val="00FB4760"/>
    <w:rsid w:val="00FB47B5"/>
    <w:rsid w:val="00FB51C4"/>
    <w:rsid w:val="00FB5201"/>
    <w:rsid w:val="00FB52FD"/>
    <w:rsid w:val="00FB5514"/>
    <w:rsid w:val="00FB57A7"/>
    <w:rsid w:val="00FB5A6F"/>
    <w:rsid w:val="00FB5D79"/>
    <w:rsid w:val="00FB63EA"/>
    <w:rsid w:val="00FB67CA"/>
    <w:rsid w:val="00FB6811"/>
    <w:rsid w:val="00FB692F"/>
    <w:rsid w:val="00FB7284"/>
    <w:rsid w:val="00FB72CB"/>
    <w:rsid w:val="00FB73AC"/>
    <w:rsid w:val="00FB77B1"/>
    <w:rsid w:val="00FB77BB"/>
    <w:rsid w:val="00FB7BED"/>
    <w:rsid w:val="00FB7C38"/>
    <w:rsid w:val="00FB7DF9"/>
    <w:rsid w:val="00FC0038"/>
    <w:rsid w:val="00FC01B1"/>
    <w:rsid w:val="00FC0AB4"/>
    <w:rsid w:val="00FC0ABB"/>
    <w:rsid w:val="00FC0B11"/>
    <w:rsid w:val="00FC0B9B"/>
    <w:rsid w:val="00FC0BB7"/>
    <w:rsid w:val="00FC0E12"/>
    <w:rsid w:val="00FC0E63"/>
    <w:rsid w:val="00FC1190"/>
    <w:rsid w:val="00FC150F"/>
    <w:rsid w:val="00FC15F4"/>
    <w:rsid w:val="00FC1631"/>
    <w:rsid w:val="00FC1859"/>
    <w:rsid w:val="00FC1971"/>
    <w:rsid w:val="00FC1A8C"/>
    <w:rsid w:val="00FC1AB5"/>
    <w:rsid w:val="00FC1E51"/>
    <w:rsid w:val="00FC1F0E"/>
    <w:rsid w:val="00FC1F3F"/>
    <w:rsid w:val="00FC20A0"/>
    <w:rsid w:val="00FC22FE"/>
    <w:rsid w:val="00FC23FA"/>
    <w:rsid w:val="00FC2635"/>
    <w:rsid w:val="00FC2742"/>
    <w:rsid w:val="00FC280A"/>
    <w:rsid w:val="00FC2F43"/>
    <w:rsid w:val="00FC337D"/>
    <w:rsid w:val="00FC364F"/>
    <w:rsid w:val="00FC36EA"/>
    <w:rsid w:val="00FC37F0"/>
    <w:rsid w:val="00FC3B07"/>
    <w:rsid w:val="00FC3BBC"/>
    <w:rsid w:val="00FC3EEB"/>
    <w:rsid w:val="00FC3F6B"/>
    <w:rsid w:val="00FC4146"/>
    <w:rsid w:val="00FC4223"/>
    <w:rsid w:val="00FC4278"/>
    <w:rsid w:val="00FC42AB"/>
    <w:rsid w:val="00FC4423"/>
    <w:rsid w:val="00FC448F"/>
    <w:rsid w:val="00FC47CD"/>
    <w:rsid w:val="00FC47D1"/>
    <w:rsid w:val="00FC4B29"/>
    <w:rsid w:val="00FC4CA4"/>
    <w:rsid w:val="00FC4D43"/>
    <w:rsid w:val="00FC4ED1"/>
    <w:rsid w:val="00FC4F3D"/>
    <w:rsid w:val="00FC4F76"/>
    <w:rsid w:val="00FC5219"/>
    <w:rsid w:val="00FC545C"/>
    <w:rsid w:val="00FC553E"/>
    <w:rsid w:val="00FC5659"/>
    <w:rsid w:val="00FC56D8"/>
    <w:rsid w:val="00FC5B4B"/>
    <w:rsid w:val="00FC5F64"/>
    <w:rsid w:val="00FC60BD"/>
    <w:rsid w:val="00FC65A0"/>
    <w:rsid w:val="00FC6ACF"/>
    <w:rsid w:val="00FC6B41"/>
    <w:rsid w:val="00FC6BA2"/>
    <w:rsid w:val="00FC6D8C"/>
    <w:rsid w:val="00FC6DFB"/>
    <w:rsid w:val="00FC7505"/>
    <w:rsid w:val="00FC791E"/>
    <w:rsid w:val="00FC7B58"/>
    <w:rsid w:val="00FC7F5F"/>
    <w:rsid w:val="00FC7F6D"/>
    <w:rsid w:val="00FC7F93"/>
    <w:rsid w:val="00FD04AA"/>
    <w:rsid w:val="00FD0857"/>
    <w:rsid w:val="00FD0C1C"/>
    <w:rsid w:val="00FD0DAF"/>
    <w:rsid w:val="00FD10D2"/>
    <w:rsid w:val="00FD13EB"/>
    <w:rsid w:val="00FD1566"/>
    <w:rsid w:val="00FD1629"/>
    <w:rsid w:val="00FD16F9"/>
    <w:rsid w:val="00FD16FD"/>
    <w:rsid w:val="00FD1C41"/>
    <w:rsid w:val="00FD1E2E"/>
    <w:rsid w:val="00FD1E64"/>
    <w:rsid w:val="00FD235B"/>
    <w:rsid w:val="00FD2373"/>
    <w:rsid w:val="00FD2496"/>
    <w:rsid w:val="00FD2537"/>
    <w:rsid w:val="00FD260B"/>
    <w:rsid w:val="00FD27AE"/>
    <w:rsid w:val="00FD2804"/>
    <w:rsid w:val="00FD282A"/>
    <w:rsid w:val="00FD29C5"/>
    <w:rsid w:val="00FD2A71"/>
    <w:rsid w:val="00FD3124"/>
    <w:rsid w:val="00FD35A0"/>
    <w:rsid w:val="00FD3905"/>
    <w:rsid w:val="00FD3B76"/>
    <w:rsid w:val="00FD3ECE"/>
    <w:rsid w:val="00FD442F"/>
    <w:rsid w:val="00FD4B52"/>
    <w:rsid w:val="00FD4CC0"/>
    <w:rsid w:val="00FD4DCA"/>
    <w:rsid w:val="00FD4F44"/>
    <w:rsid w:val="00FD53A8"/>
    <w:rsid w:val="00FD55E1"/>
    <w:rsid w:val="00FD5618"/>
    <w:rsid w:val="00FD5999"/>
    <w:rsid w:val="00FD5A65"/>
    <w:rsid w:val="00FD5C6E"/>
    <w:rsid w:val="00FD6318"/>
    <w:rsid w:val="00FD6358"/>
    <w:rsid w:val="00FD6A22"/>
    <w:rsid w:val="00FD6A3D"/>
    <w:rsid w:val="00FD6BC3"/>
    <w:rsid w:val="00FD6C9F"/>
    <w:rsid w:val="00FD6D0C"/>
    <w:rsid w:val="00FD6D13"/>
    <w:rsid w:val="00FD6F26"/>
    <w:rsid w:val="00FD6F9D"/>
    <w:rsid w:val="00FD70C4"/>
    <w:rsid w:val="00FD72D9"/>
    <w:rsid w:val="00FD73AE"/>
    <w:rsid w:val="00FD750B"/>
    <w:rsid w:val="00FD75DB"/>
    <w:rsid w:val="00FD796C"/>
    <w:rsid w:val="00FD7D6B"/>
    <w:rsid w:val="00FD7EBF"/>
    <w:rsid w:val="00FE00DC"/>
    <w:rsid w:val="00FE0477"/>
    <w:rsid w:val="00FE0657"/>
    <w:rsid w:val="00FE101D"/>
    <w:rsid w:val="00FE14D7"/>
    <w:rsid w:val="00FE15F5"/>
    <w:rsid w:val="00FE16E7"/>
    <w:rsid w:val="00FE1728"/>
    <w:rsid w:val="00FE1757"/>
    <w:rsid w:val="00FE195D"/>
    <w:rsid w:val="00FE1988"/>
    <w:rsid w:val="00FE1B29"/>
    <w:rsid w:val="00FE1C96"/>
    <w:rsid w:val="00FE1FD7"/>
    <w:rsid w:val="00FE2166"/>
    <w:rsid w:val="00FE216E"/>
    <w:rsid w:val="00FE22FE"/>
    <w:rsid w:val="00FE27A7"/>
    <w:rsid w:val="00FE2A81"/>
    <w:rsid w:val="00FE2B7B"/>
    <w:rsid w:val="00FE2E91"/>
    <w:rsid w:val="00FE3035"/>
    <w:rsid w:val="00FE30CD"/>
    <w:rsid w:val="00FE3100"/>
    <w:rsid w:val="00FE333B"/>
    <w:rsid w:val="00FE3768"/>
    <w:rsid w:val="00FE38E5"/>
    <w:rsid w:val="00FE3B42"/>
    <w:rsid w:val="00FE3BC4"/>
    <w:rsid w:val="00FE3CE3"/>
    <w:rsid w:val="00FE3D47"/>
    <w:rsid w:val="00FE4132"/>
    <w:rsid w:val="00FE42C4"/>
    <w:rsid w:val="00FE4367"/>
    <w:rsid w:val="00FE44EF"/>
    <w:rsid w:val="00FE4740"/>
    <w:rsid w:val="00FE47B0"/>
    <w:rsid w:val="00FE4C4A"/>
    <w:rsid w:val="00FE4E4F"/>
    <w:rsid w:val="00FE4F70"/>
    <w:rsid w:val="00FE4FD9"/>
    <w:rsid w:val="00FE5172"/>
    <w:rsid w:val="00FE5236"/>
    <w:rsid w:val="00FE52BB"/>
    <w:rsid w:val="00FE567A"/>
    <w:rsid w:val="00FE5977"/>
    <w:rsid w:val="00FE5CB2"/>
    <w:rsid w:val="00FE6542"/>
    <w:rsid w:val="00FE65DB"/>
    <w:rsid w:val="00FE6848"/>
    <w:rsid w:val="00FE6918"/>
    <w:rsid w:val="00FE6988"/>
    <w:rsid w:val="00FE6A5B"/>
    <w:rsid w:val="00FE6DEC"/>
    <w:rsid w:val="00FE74E2"/>
    <w:rsid w:val="00FE74FC"/>
    <w:rsid w:val="00FE761D"/>
    <w:rsid w:val="00FE76FA"/>
    <w:rsid w:val="00FE7719"/>
    <w:rsid w:val="00FE7A09"/>
    <w:rsid w:val="00FE7CA8"/>
    <w:rsid w:val="00FE7DF8"/>
    <w:rsid w:val="00FE7E1B"/>
    <w:rsid w:val="00FE7EC9"/>
    <w:rsid w:val="00FE7ECF"/>
    <w:rsid w:val="00FF01C5"/>
    <w:rsid w:val="00FF0224"/>
    <w:rsid w:val="00FF0289"/>
    <w:rsid w:val="00FF02D6"/>
    <w:rsid w:val="00FF047E"/>
    <w:rsid w:val="00FF0895"/>
    <w:rsid w:val="00FF08FF"/>
    <w:rsid w:val="00FF09D3"/>
    <w:rsid w:val="00FF0B6A"/>
    <w:rsid w:val="00FF0BBB"/>
    <w:rsid w:val="00FF1455"/>
    <w:rsid w:val="00FF1716"/>
    <w:rsid w:val="00FF1920"/>
    <w:rsid w:val="00FF19A4"/>
    <w:rsid w:val="00FF1AA4"/>
    <w:rsid w:val="00FF1ACF"/>
    <w:rsid w:val="00FF1C00"/>
    <w:rsid w:val="00FF215F"/>
    <w:rsid w:val="00FF216F"/>
    <w:rsid w:val="00FF2635"/>
    <w:rsid w:val="00FF281E"/>
    <w:rsid w:val="00FF2886"/>
    <w:rsid w:val="00FF2A1A"/>
    <w:rsid w:val="00FF2A88"/>
    <w:rsid w:val="00FF2E85"/>
    <w:rsid w:val="00FF310D"/>
    <w:rsid w:val="00FF317F"/>
    <w:rsid w:val="00FF3682"/>
    <w:rsid w:val="00FF37C5"/>
    <w:rsid w:val="00FF3A12"/>
    <w:rsid w:val="00FF3BB0"/>
    <w:rsid w:val="00FF3C02"/>
    <w:rsid w:val="00FF3CFC"/>
    <w:rsid w:val="00FF43AF"/>
    <w:rsid w:val="00FF43D9"/>
    <w:rsid w:val="00FF4510"/>
    <w:rsid w:val="00FF48E0"/>
    <w:rsid w:val="00FF4B61"/>
    <w:rsid w:val="00FF4DBB"/>
    <w:rsid w:val="00FF4EF6"/>
    <w:rsid w:val="00FF5026"/>
    <w:rsid w:val="00FF50E0"/>
    <w:rsid w:val="00FF5173"/>
    <w:rsid w:val="00FF51D0"/>
    <w:rsid w:val="00FF52CC"/>
    <w:rsid w:val="00FF52E3"/>
    <w:rsid w:val="00FF5356"/>
    <w:rsid w:val="00FF58AB"/>
    <w:rsid w:val="00FF598A"/>
    <w:rsid w:val="00FF5CF8"/>
    <w:rsid w:val="00FF5D1A"/>
    <w:rsid w:val="00FF609A"/>
    <w:rsid w:val="00FF692B"/>
    <w:rsid w:val="00FF699C"/>
    <w:rsid w:val="00FF6ACC"/>
    <w:rsid w:val="00FF6CF6"/>
    <w:rsid w:val="00FF6D8F"/>
    <w:rsid w:val="00FF6F33"/>
    <w:rsid w:val="00FF70CF"/>
    <w:rsid w:val="00FF726E"/>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26881B31"/>
  <w15:docId w15:val="{F9211798-AAE6-4752-9783-B00F4AAFF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4E5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uiPriority w:val="99"/>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qFormat/>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B1Char">
    <w:name w:val="B1 Char"/>
    <w:rsid w:val="00181E19"/>
    <w:rPr>
      <w:lang w:val="en-GB" w:eastAsia="en-US"/>
    </w:rPr>
  </w:style>
  <w:style w:type="table" w:styleId="GridTable4-Accent5">
    <w:name w:val="Grid Table 4 Accent 5"/>
    <w:basedOn w:val="TableNormal"/>
    <w:uiPriority w:val="49"/>
    <w:rsid w:val="00610E9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ReferenceChar">
    <w:name w:val="Reference Char"/>
    <w:link w:val="Reference"/>
    <w:uiPriority w:val="99"/>
    <w:locked/>
    <w:rsid w:val="001E7842"/>
    <w:rPr>
      <w:rFonts w:ascii="Times New Roman" w:hAnsi="Times New Roman"/>
      <w:lang w:eastAsia="ar-SA"/>
    </w:rPr>
  </w:style>
  <w:style w:type="character" w:customStyle="1" w:styleId="Heading7Char">
    <w:name w:val="Heading 7 Char"/>
    <w:basedOn w:val="DefaultParagraphFont"/>
    <w:link w:val="Heading7"/>
    <w:rsid w:val="0054645E"/>
    <w:rPr>
      <w:rFonts w:ascii="Arial" w:hAnsi="Arial"/>
      <w:lang w:val="en-GB" w:eastAsia="en-US"/>
    </w:rPr>
  </w:style>
  <w:style w:type="character" w:customStyle="1" w:styleId="Heading8Char">
    <w:name w:val="Heading 8 Char"/>
    <w:basedOn w:val="DefaultParagraphFont"/>
    <w:link w:val="Heading8"/>
    <w:rsid w:val="0054645E"/>
    <w:rPr>
      <w:rFonts w:ascii="Arial" w:hAnsi="Arial"/>
      <w:sz w:val="36"/>
      <w:lang w:val="en-GB" w:eastAsia="en-US"/>
    </w:rPr>
  </w:style>
  <w:style w:type="character" w:customStyle="1" w:styleId="Heading9Char">
    <w:name w:val="Heading 9 Char"/>
    <w:basedOn w:val="DefaultParagraphFont"/>
    <w:link w:val="Heading9"/>
    <w:rsid w:val="0054645E"/>
    <w:rPr>
      <w:rFonts w:ascii="Arial" w:hAnsi="Arial"/>
      <w:sz w:val="36"/>
      <w:lang w:val="en-GB" w:eastAsia="en-US"/>
    </w:rPr>
  </w:style>
  <w:style w:type="character" w:customStyle="1" w:styleId="FootnoteTextChar">
    <w:name w:val="Footnote Text Char"/>
    <w:basedOn w:val="DefaultParagraphFont"/>
    <w:link w:val="FootnoteText"/>
    <w:semiHidden/>
    <w:rsid w:val="0054645E"/>
    <w:rPr>
      <w:rFonts w:ascii="Times New Roman" w:hAnsi="Times New Roman"/>
      <w:sz w:val="16"/>
      <w:lang w:eastAsia="en-US"/>
    </w:rPr>
  </w:style>
  <w:style w:type="character" w:customStyle="1" w:styleId="FooterChar">
    <w:name w:val="Footer Char"/>
    <w:basedOn w:val="DefaultParagraphFont"/>
    <w:link w:val="Footer"/>
    <w:rsid w:val="0054645E"/>
    <w:rPr>
      <w:rFonts w:ascii="Arial" w:hAnsi="Arial"/>
      <w:b/>
      <w:i/>
      <w:noProof/>
      <w:sz w:val="18"/>
      <w:lang w:eastAsia="en-US"/>
    </w:rPr>
  </w:style>
  <w:style w:type="character" w:customStyle="1" w:styleId="BodyText3Char">
    <w:name w:val="Body Text 3 Char"/>
    <w:basedOn w:val="DefaultParagraphFont"/>
    <w:link w:val="BodyText3"/>
    <w:rsid w:val="0054645E"/>
    <w:rPr>
      <w:rFonts w:ascii="Times New Roman" w:hAnsi="Times New Roman"/>
      <w:i/>
      <w:lang w:eastAsia="en-US"/>
    </w:rPr>
  </w:style>
  <w:style w:type="character" w:customStyle="1" w:styleId="DocumentMapChar">
    <w:name w:val="Document Map Char"/>
    <w:basedOn w:val="DefaultParagraphFont"/>
    <w:link w:val="DocumentMap"/>
    <w:semiHidden/>
    <w:rsid w:val="0054645E"/>
    <w:rPr>
      <w:rFonts w:ascii="Tahoma" w:hAnsi="Tahoma"/>
      <w:shd w:val="clear" w:color="auto" w:fill="000080"/>
      <w:lang w:eastAsia="en-US"/>
    </w:rPr>
  </w:style>
  <w:style w:type="character" w:customStyle="1" w:styleId="BodyText2Char">
    <w:name w:val="Body Text 2 Char"/>
    <w:basedOn w:val="DefaultParagraphFont"/>
    <w:link w:val="BodyText2"/>
    <w:rsid w:val="0054645E"/>
    <w:rPr>
      <w:rFonts w:ascii="Arial" w:hAnsi="Arial"/>
      <w:sz w:val="22"/>
      <w:lang w:eastAsia="en-US"/>
    </w:rPr>
  </w:style>
  <w:style w:type="character" w:customStyle="1" w:styleId="CommentSubjectChar">
    <w:name w:val="Comment Subject Char"/>
    <w:basedOn w:val="CommentTextChar"/>
    <w:link w:val="CommentSubject"/>
    <w:semiHidden/>
    <w:rsid w:val="0054645E"/>
    <w:rPr>
      <w:rFonts w:ascii="Times New Roman" w:hAnsi="Times New Roman"/>
      <w:b/>
      <w:bCs/>
      <w:lang w:val="en-GB" w:eastAsia="x-none"/>
    </w:rPr>
  </w:style>
  <w:style w:type="character" w:customStyle="1" w:styleId="BalloonTextChar">
    <w:name w:val="Balloon Text Char"/>
    <w:basedOn w:val="DefaultParagraphFont"/>
    <w:link w:val="BalloonText"/>
    <w:semiHidden/>
    <w:rsid w:val="0054645E"/>
    <w:rPr>
      <w:rFonts w:ascii="Tahoma" w:hAnsi="Tahoma" w:cs="Tahoma"/>
      <w:sz w:val="16"/>
      <w:szCs w:val="16"/>
      <w:lang w:eastAsia="en-US"/>
    </w:rPr>
  </w:style>
  <w:style w:type="character" w:customStyle="1" w:styleId="B4Char">
    <w:name w:val="B4 Char"/>
    <w:link w:val="B4"/>
    <w:qFormat/>
    <w:rsid w:val="00DF76F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5905">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15233869">
      <w:bodyDiv w:val="1"/>
      <w:marLeft w:val="0"/>
      <w:marRight w:val="0"/>
      <w:marTop w:val="0"/>
      <w:marBottom w:val="0"/>
      <w:divBdr>
        <w:top w:val="none" w:sz="0" w:space="0" w:color="auto"/>
        <w:left w:val="none" w:sz="0" w:space="0" w:color="auto"/>
        <w:bottom w:val="none" w:sz="0" w:space="0" w:color="auto"/>
        <w:right w:val="none" w:sz="0" w:space="0" w:color="auto"/>
      </w:divBdr>
      <w:divsChild>
        <w:div w:id="1051466292">
          <w:marLeft w:val="547"/>
          <w:marRight w:val="0"/>
          <w:marTop w:val="0"/>
          <w:marBottom w:val="0"/>
          <w:divBdr>
            <w:top w:val="none" w:sz="0" w:space="0" w:color="auto"/>
            <w:left w:val="none" w:sz="0" w:space="0" w:color="auto"/>
            <w:bottom w:val="none" w:sz="0" w:space="0" w:color="auto"/>
            <w:right w:val="none" w:sz="0" w:space="0" w:color="auto"/>
          </w:divBdr>
        </w:div>
        <w:div w:id="332270804">
          <w:marLeft w:val="547"/>
          <w:marRight w:val="0"/>
          <w:marTop w:val="0"/>
          <w:marBottom w:val="0"/>
          <w:divBdr>
            <w:top w:val="none" w:sz="0" w:space="0" w:color="auto"/>
            <w:left w:val="none" w:sz="0" w:space="0" w:color="auto"/>
            <w:bottom w:val="none" w:sz="0" w:space="0" w:color="auto"/>
            <w:right w:val="none" w:sz="0" w:space="0" w:color="auto"/>
          </w:divBdr>
        </w:div>
        <w:div w:id="359867481">
          <w:marLeft w:val="547"/>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8142931">
      <w:bodyDiv w:val="1"/>
      <w:marLeft w:val="0"/>
      <w:marRight w:val="0"/>
      <w:marTop w:val="0"/>
      <w:marBottom w:val="0"/>
      <w:divBdr>
        <w:top w:val="none" w:sz="0" w:space="0" w:color="auto"/>
        <w:left w:val="none" w:sz="0" w:space="0" w:color="auto"/>
        <w:bottom w:val="none" w:sz="0" w:space="0" w:color="auto"/>
        <w:right w:val="none" w:sz="0" w:space="0" w:color="auto"/>
      </w:divBdr>
    </w:div>
    <w:div w:id="31341901">
      <w:bodyDiv w:val="1"/>
      <w:marLeft w:val="0"/>
      <w:marRight w:val="0"/>
      <w:marTop w:val="0"/>
      <w:marBottom w:val="0"/>
      <w:divBdr>
        <w:top w:val="none" w:sz="0" w:space="0" w:color="auto"/>
        <w:left w:val="none" w:sz="0" w:space="0" w:color="auto"/>
        <w:bottom w:val="none" w:sz="0" w:space="0" w:color="auto"/>
        <w:right w:val="none" w:sz="0" w:space="0" w:color="auto"/>
      </w:divBdr>
      <w:divsChild>
        <w:div w:id="1344471934">
          <w:marLeft w:val="547"/>
          <w:marRight w:val="0"/>
          <w:marTop w:val="0"/>
          <w:marBottom w:val="0"/>
          <w:divBdr>
            <w:top w:val="none" w:sz="0" w:space="0" w:color="auto"/>
            <w:left w:val="none" w:sz="0" w:space="0" w:color="auto"/>
            <w:bottom w:val="none" w:sz="0" w:space="0" w:color="auto"/>
            <w:right w:val="none" w:sz="0" w:space="0" w:color="auto"/>
          </w:divBdr>
        </w:div>
      </w:divsChild>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1393071">
      <w:bodyDiv w:val="1"/>
      <w:marLeft w:val="0"/>
      <w:marRight w:val="0"/>
      <w:marTop w:val="0"/>
      <w:marBottom w:val="0"/>
      <w:divBdr>
        <w:top w:val="none" w:sz="0" w:space="0" w:color="auto"/>
        <w:left w:val="none" w:sz="0" w:space="0" w:color="auto"/>
        <w:bottom w:val="none" w:sz="0" w:space="0" w:color="auto"/>
        <w:right w:val="none" w:sz="0" w:space="0" w:color="auto"/>
      </w:divBdr>
      <w:divsChild>
        <w:div w:id="1218126180">
          <w:marLeft w:val="547"/>
          <w:marRight w:val="0"/>
          <w:marTop w:val="0"/>
          <w:marBottom w:val="0"/>
          <w:divBdr>
            <w:top w:val="none" w:sz="0" w:space="0" w:color="auto"/>
            <w:left w:val="none" w:sz="0" w:space="0" w:color="auto"/>
            <w:bottom w:val="none" w:sz="0" w:space="0" w:color="auto"/>
            <w:right w:val="none" w:sz="0" w:space="0" w:color="auto"/>
          </w:divBdr>
        </w:div>
      </w:divsChild>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89665157">
      <w:bodyDiv w:val="1"/>
      <w:marLeft w:val="0"/>
      <w:marRight w:val="0"/>
      <w:marTop w:val="0"/>
      <w:marBottom w:val="0"/>
      <w:divBdr>
        <w:top w:val="none" w:sz="0" w:space="0" w:color="auto"/>
        <w:left w:val="none" w:sz="0" w:space="0" w:color="auto"/>
        <w:bottom w:val="none" w:sz="0" w:space="0" w:color="auto"/>
        <w:right w:val="none" w:sz="0" w:space="0" w:color="auto"/>
      </w:divBdr>
    </w:div>
    <w:div w:id="9190255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9998030">
      <w:bodyDiv w:val="1"/>
      <w:marLeft w:val="0"/>
      <w:marRight w:val="0"/>
      <w:marTop w:val="0"/>
      <w:marBottom w:val="0"/>
      <w:divBdr>
        <w:top w:val="none" w:sz="0" w:space="0" w:color="auto"/>
        <w:left w:val="none" w:sz="0" w:space="0" w:color="auto"/>
        <w:bottom w:val="none" w:sz="0" w:space="0" w:color="auto"/>
        <w:right w:val="none" w:sz="0" w:space="0" w:color="auto"/>
      </w:divBdr>
    </w:div>
    <w:div w:id="129175488">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59390227">
      <w:bodyDiv w:val="1"/>
      <w:marLeft w:val="0"/>
      <w:marRight w:val="0"/>
      <w:marTop w:val="0"/>
      <w:marBottom w:val="0"/>
      <w:divBdr>
        <w:top w:val="none" w:sz="0" w:space="0" w:color="auto"/>
        <w:left w:val="none" w:sz="0" w:space="0" w:color="auto"/>
        <w:bottom w:val="none" w:sz="0" w:space="0" w:color="auto"/>
        <w:right w:val="none" w:sz="0" w:space="0" w:color="auto"/>
      </w:divBdr>
      <w:divsChild>
        <w:div w:id="1047217083">
          <w:marLeft w:val="547"/>
          <w:marRight w:val="0"/>
          <w:marTop w:val="0"/>
          <w:marBottom w:val="0"/>
          <w:divBdr>
            <w:top w:val="none" w:sz="0" w:space="0" w:color="auto"/>
            <w:left w:val="none" w:sz="0" w:space="0" w:color="auto"/>
            <w:bottom w:val="none" w:sz="0" w:space="0" w:color="auto"/>
            <w:right w:val="none" w:sz="0" w:space="0" w:color="auto"/>
          </w:divBdr>
        </w:div>
        <w:div w:id="2015692183">
          <w:marLeft w:val="547"/>
          <w:marRight w:val="0"/>
          <w:marTop w:val="0"/>
          <w:marBottom w:val="0"/>
          <w:divBdr>
            <w:top w:val="none" w:sz="0" w:space="0" w:color="auto"/>
            <w:left w:val="none" w:sz="0" w:space="0" w:color="auto"/>
            <w:bottom w:val="none" w:sz="0" w:space="0" w:color="auto"/>
            <w:right w:val="none" w:sz="0" w:space="0" w:color="auto"/>
          </w:divBdr>
        </w:div>
      </w:divsChild>
    </w:div>
    <w:div w:id="16116577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101744">
      <w:bodyDiv w:val="1"/>
      <w:marLeft w:val="0"/>
      <w:marRight w:val="0"/>
      <w:marTop w:val="0"/>
      <w:marBottom w:val="0"/>
      <w:divBdr>
        <w:top w:val="none" w:sz="0" w:space="0" w:color="auto"/>
        <w:left w:val="none" w:sz="0" w:space="0" w:color="auto"/>
        <w:bottom w:val="none" w:sz="0" w:space="0" w:color="auto"/>
        <w:right w:val="none" w:sz="0" w:space="0" w:color="auto"/>
      </w:divBdr>
      <w:divsChild>
        <w:div w:id="11348188">
          <w:marLeft w:val="547"/>
          <w:marRight w:val="0"/>
          <w:marTop w:val="0"/>
          <w:marBottom w:val="0"/>
          <w:divBdr>
            <w:top w:val="none" w:sz="0" w:space="0" w:color="auto"/>
            <w:left w:val="none" w:sz="0" w:space="0" w:color="auto"/>
            <w:bottom w:val="none" w:sz="0" w:space="0" w:color="auto"/>
            <w:right w:val="none" w:sz="0" w:space="0" w:color="auto"/>
          </w:divBdr>
        </w:div>
        <w:div w:id="716051211">
          <w:marLeft w:val="1166"/>
          <w:marRight w:val="0"/>
          <w:marTop w:val="0"/>
          <w:marBottom w:val="0"/>
          <w:divBdr>
            <w:top w:val="none" w:sz="0" w:space="0" w:color="auto"/>
            <w:left w:val="none" w:sz="0" w:space="0" w:color="auto"/>
            <w:bottom w:val="none" w:sz="0" w:space="0" w:color="auto"/>
            <w:right w:val="none" w:sz="0" w:space="0" w:color="auto"/>
          </w:divBdr>
        </w:div>
        <w:div w:id="1680812851">
          <w:marLeft w:val="547"/>
          <w:marRight w:val="0"/>
          <w:marTop w:val="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6525618">
      <w:bodyDiv w:val="1"/>
      <w:marLeft w:val="0"/>
      <w:marRight w:val="0"/>
      <w:marTop w:val="0"/>
      <w:marBottom w:val="0"/>
      <w:divBdr>
        <w:top w:val="none" w:sz="0" w:space="0" w:color="auto"/>
        <w:left w:val="none" w:sz="0" w:space="0" w:color="auto"/>
        <w:bottom w:val="none" w:sz="0" w:space="0" w:color="auto"/>
        <w:right w:val="none" w:sz="0" w:space="0" w:color="auto"/>
      </w:divBdr>
      <w:divsChild>
        <w:div w:id="108820138">
          <w:marLeft w:val="547"/>
          <w:marRight w:val="0"/>
          <w:marTop w:val="0"/>
          <w:marBottom w:val="0"/>
          <w:divBdr>
            <w:top w:val="none" w:sz="0" w:space="0" w:color="auto"/>
            <w:left w:val="none" w:sz="0" w:space="0" w:color="auto"/>
            <w:bottom w:val="none" w:sz="0" w:space="0" w:color="auto"/>
            <w:right w:val="none" w:sz="0" w:space="0" w:color="auto"/>
          </w:divBdr>
        </w:div>
        <w:div w:id="1578858699">
          <w:marLeft w:val="547"/>
          <w:marRight w:val="0"/>
          <w:marTop w:val="0"/>
          <w:marBottom w:val="0"/>
          <w:divBdr>
            <w:top w:val="none" w:sz="0" w:space="0" w:color="auto"/>
            <w:left w:val="none" w:sz="0" w:space="0" w:color="auto"/>
            <w:bottom w:val="none" w:sz="0" w:space="0" w:color="auto"/>
            <w:right w:val="none" w:sz="0" w:space="0" w:color="auto"/>
          </w:divBdr>
        </w:div>
      </w:divsChild>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1429179">
      <w:bodyDiv w:val="1"/>
      <w:marLeft w:val="0"/>
      <w:marRight w:val="0"/>
      <w:marTop w:val="0"/>
      <w:marBottom w:val="0"/>
      <w:divBdr>
        <w:top w:val="none" w:sz="0" w:space="0" w:color="auto"/>
        <w:left w:val="none" w:sz="0" w:space="0" w:color="auto"/>
        <w:bottom w:val="none" w:sz="0" w:space="0" w:color="auto"/>
        <w:right w:val="none" w:sz="0" w:space="0" w:color="auto"/>
      </w:divBdr>
      <w:divsChild>
        <w:div w:id="971905413">
          <w:marLeft w:val="274"/>
          <w:marRight w:val="0"/>
          <w:marTop w:val="24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0260951">
      <w:bodyDiv w:val="1"/>
      <w:marLeft w:val="0"/>
      <w:marRight w:val="0"/>
      <w:marTop w:val="0"/>
      <w:marBottom w:val="0"/>
      <w:divBdr>
        <w:top w:val="none" w:sz="0" w:space="0" w:color="auto"/>
        <w:left w:val="none" w:sz="0" w:space="0" w:color="auto"/>
        <w:bottom w:val="none" w:sz="0" w:space="0" w:color="auto"/>
        <w:right w:val="none" w:sz="0" w:space="0" w:color="auto"/>
      </w:divBdr>
      <w:divsChild>
        <w:div w:id="583683910">
          <w:marLeft w:val="547"/>
          <w:marRight w:val="0"/>
          <w:marTop w:val="0"/>
          <w:marBottom w:val="0"/>
          <w:divBdr>
            <w:top w:val="none" w:sz="0" w:space="0" w:color="auto"/>
            <w:left w:val="none" w:sz="0" w:space="0" w:color="auto"/>
            <w:bottom w:val="none" w:sz="0" w:space="0" w:color="auto"/>
            <w:right w:val="none" w:sz="0" w:space="0" w:color="auto"/>
          </w:divBdr>
        </w:div>
        <w:div w:id="883558919">
          <w:marLeft w:val="547"/>
          <w:marRight w:val="0"/>
          <w:marTop w:val="0"/>
          <w:marBottom w:val="0"/>
          <w:divBdr>
            <w:top w:val="none" w:sz="0" w:space="0" w:color="auto"/>
            <w:left w:val="none" w:sz="0" w:space="0" w:color="auto"/>
            <w:bottom w:val="none" w:sz="0" w:space="0" w:color="auto"/>
            <w:right w:val="none" w:sz="0" w:space="0" w:color="auto"/>
          </w:divBdr>
        </w:div>
        <w:div w:id="933976097">
          <w:marLeft w:val="547"/>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19005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944906">
      <w:bodyDiv w:val="1"/>
      <w:marLeft w:val="0"/>
      <w:marRight w:val="0"/>
      <w:marTop w:val="0"/>
      <w:marBottom w:val="0"/>
      <w:divBdr>
        <w:top w:val="none" w:sz="0" w:space="0" w:color="auto"/>
        <w:left w:val="none" w:sz="0" w:space="0" w:color="auto"/>
        <w:bottom w:val="none" w:sz="0" w:space="0" w:color="auto"/>
        <w:right w:val="none" w:sz="0" w:space="0" w:color="auto"/>
      </w:divBdr>
      <w:divsChild>
        <w:div w:id="311448382">
          <w:marLeft w:val="547"/>
          <w:marRight w:val="0"/>
          <w:marTop w:val="0"/>
          <w:marBottom w:val="0"/>
          <w:divBdr>
            <w:top w:val="none" w:sz="0" w:space="0" w:color="auto"/>
            <w:left w:val="none" w:sz="0" w:space="0" w:color="auto"/>
            <w:bottom w:val="none" w:sz="0" w:space="0" w:color="auto"/>
            <w:right w:val="none" w:sz="0" w:space="0" w:color="auto"/>
          </w:divBdr>
        </w:div>
        <w:div w:id="482696859">
          <w:marLeft w:val="547"/>
          <w:marRight w:val="0"/>
          <w:marTop w:val="0"/>
          <w:marBottom w:val="0"/>
          <w:divBdr>
            <w:top w:val="none" w:sz="0" w:space="0" w:color="auto"/>
            <w:left w:val="none" w:sz="0" w:space="0" w:color="auto"/>
            <w:bottom w:val="none" w:sz="0" w:space="0" w:color="auto"/>
            <w:right w:val="none" w:sz="0" w:space="0" w:color="auto"/>
          </w:divBdr>
        </w:div>
        <w:div w:id="1071660663">
          <w:marLeft w:val="547"/>
          <w:marRight w:val="0"/>
          <w:marTop w:val="0"/>
          <w:marBottom w:val="0"/>
          <w:divBdr>
            <w:top w:val="none" w:sz="0" w:space="0" w:color="auto"/>
            <w:left w:val="none" w:sz="0" w:space="0" w:color="auto"/>
            <w:bottom w:val="none" w:sz="0" w:space="0" w:color="auto"/>
            <w:right w:val="none" w:sz="0" w:space="0" w:color="auto"/>
          </w:divBdr>
        </w:div>
        <w:div w:id="1386179754">
          <w:marLeft w:val="547"/>
          <w:marRight w:val="0"/>
          <w:marTop w:val="0"/>
          <w:marBottom w:val="0"/>
          <w:divBdr>
            <w:top w:val="none" w:sz="0" w:space="0" w:color="auto"/>
            <w:left w:val="none" w:sz="0" w:space="0" w:color="auto"/>
            <w:bottom w:val="none" w:sz="0" w:space="0" w:color="auto"/>
            <w:right w:val="none" w:sz="0" w:space="0" w:color="auto"/>
          </w:divBdr>
        </w:div>
        <w:div w:id="1425032670">
          <w:marLeft w:val="547"/>
          <w:marRight w:val="0"/>
          <w:marTop w:val="0"/>
          <w:marBottom w:val="0"/>
          <w:divBdr>
            <w:top w:val="none" w:sz="0" w:space="0" w:color="auto"/>
            <w:left w:val="none" w:sz="0" w:space="0" w:color="auto"/>
            <w:bottom w:val="none" w:sz="0" w:space="0" w:color="auto"/>
            <w:right w:val="none" w:sz="0" w:space="0" w:color="auto"/>
          </w:divBdr>
        </w:div>
        <w:div w:id="1686593974">
          <w:marLeft w:val="547"/>
          <w:marRight w:val="0"/>
          <w:marTop w:val="0"/>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03215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49189299">
      <w:bodyDiv w:val="1"/>
      <w:marLeft w:val="0"/>
      <w:marRight w:val="0"/>
      <w:marTop w:val="0"/>
      <w:marBottom w:val="0"/>
      <w:divBdr>
        <w:top w:val="none" w:sz="0" w:space="0" w:color="auto"/>
        <w:left w:val="none" w:sz="0" w:space="0" w:color="auto"/>
        <w:bottom w:val="none" w:sz="0" w:space="0" w:color="auto"/>
        <w:right w:val="none" w:sz="0" w:space="0" w:color="auto"/>
      </w:divBdr>
      <w:divsChild>
        <w:div w:id="413481164">
          <w:marLeft w:val="562"/>
          <w:marRight w:val="0"/>
          <w:marTop w:val="0"/>
          <w:marBottom w:val="0"/>
          <w:divBdr>
            <w:top w:val="none" w:sz="0" w:space="0" w:color="auto"/>
            <w:left w:val="none" w:sz="0" w:space="0" w:color="auto"/>
            <w:bottom w:val="none" w:sz="0" w:space="0" w:color="auto"/>
            <w:right w:val="none" w:sz="0" w:space="0" w:color="auto"/>
          </w:divBdr>
        </w:div>
        <w:div w:id="1832864838">
          <w:marLeft w:val="216"/>
          <w:marRight w:val="0"/>
          <w:marTop w:val="240"/>
          <w:marBottom w:val="0"/>
          <w:divBdr>
            <w:top w:val="none" w:sz="0" w:space="0" w:color="auto"/>
            <w:left w:val="none" w:sz="0" w:space="0" w:color="auto"/>
            <w:bottom w:val="none" w:sz="0" w:space="0" w:color="auto"/>
            <w:right w:val="none" w:sz="0" w:space="0" w:color="auto"/>
          </w:divBdr>
        </w:div>
      </w:divsChild>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1007353">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03839614">
      <w:bodyDiv w:val="1"/>
      <w:marLeft w:val="0"/>
      <w:marRight w:val="0"/>
      <w:marTop w:val="0"/>
      <w:marBottom w:val="0"/>
      <w:divBdr>
        <w:top w:val="none" w:sz="0" w:space="0" w:color="auto"/>
        <w:left w:val="none" w:sz="0" w:space="0" w:color="auto"/>
        <w:bottom w:val="none" w:sz="0" w:space="0" w:color="auto"/>
        <w:right w:val="none" w:sz="0" w:space="0" w:color="auto"/>
      </w:divBdr>
    </w:div>
    <w:div w:id="427241008">
      <w:bodyDiv w:val="1"/>
      <w:marLeft w:val="0"/>
      <w:marRight w:val="0"/>
      <w:marTop w:val="0"/>
      <w:marBottom w:val="0"/>
      <w:divBdr>
        <w:top w:val="none" w:sz="0" w:space="0" w:color="auto"/>
        <w:left w:val="none" w:sz="0" w:space="0" w:color="auto"/>
        <w:bottom w:val="none" w:sz="0" w:space="0" w:color="auto"/>
        <w:right w:val="none" w:sz="0" w:space="0" w:color="auto"/>
      </w:divBdr>
      <w:divsChild>
        <w:div w:id="769160600">
          <w:marLeft w:val="547"/>
          <w:marRight w:val="0"/>
          <w:marTop w:val="0"/>
          <w:marBottom w:val="0"/>
          <w:divBdr>
            <w:top w:val="none" w:sz="0" w:space="0" w:color="auto"/>
            <w:left w:val="none" w:sz="0" w:space="0" w:color="auto"/>
            <w:bottom w:val="none" w:sz="0" w:space="0" w:color="auto"/>
            <w:right w:val="none" w:sz="0" w:space="0" w:color="auto"/>
          </w:divBdr>
        </w:div>
        <w:div w:id="925725116">
          <w:marLeft w:val="547"/>
          <w:marRight w:val="0"/>
          <w:marTop w:val="0"/>
          <w:marBottom w:val="0"/>
          <w:divBdr>
            <w:top w:val="none" w:sz="0" w:space="0" w:color="auto"/>
            <w:left w:val="none" w:sz="0" w:space="0" w:color="auto"/>
            <w:bottom w:val="none" w:sz="0" w:space="0" w:color="auto"/>
            <w:right w:val="none" w:sz="0" w:space="0" w:color="auto"/>
          </w:divBdr>
        </w:div>
        <w:div w:id="1477262837">
          <w:marLeft w:val="1166"/>
          <w:marRight w:val="0"/>
          <w:marTop w:val="0"/>
          <w:marBottom w:val="0"/>
          <w:divBdr>
            <w:top w:val="none" w:sz="0" w:space="0" w:color="auto"/>
            <w:left w:val="none" w:sz="0" w:space="0" w:color="auto"/>
            <w:bottom w:val="none" w:sz="0" w:space="0" w:color="auto"/>
            <w:right w:val="none" w:sz="0" w:space="0" w:color="auto"/>
          </w:divBdr>
        </w:div>
        <w:div w:id="1520116985">
          <w:marLeft w:val="1166"/>
          <w:marRight w:val="0"/>
          <w:marTop w:val="0"/>
          <w:marBottom w:val="0"/>
          <w:divBdr>
            <w:top w:val="none" w:sz="0" w:space="0" w:color="auto"/>
            <w:left w:val="none" w:sz="0" w:space="0" w:color="auto"/>
            <w:bottom w:val="none" w:sz="0" w:space="0" w:color="auto"/>
            <w:right w:val="none" w:sz="0" w:space="0" w:color="auto"/>
          </w:divBdr>
        </w:div>
        <w:div w:id="1665087278">
          <w:marLeft w:val="1166"/>
          <w:marRight w:val="0"/>
          <w:marTop w:val="0"/>
          <w:marBottom w:val="0"/>
          <w:divBdr>
            <w:top w:val="none" w:sz="0" w:space="0" w:color="auto"/>
            <w:left w:val="none" w:sz="0" w:space="0" w:color="auto"/>
            <w:bottom w:val="none" w:sz="0" w:space="0" w:color="auto"/>
            <w:right w:val="none" w:sz="0" w:space="0" w:color="auto"/>
          </w:divBdr>
        </w:div>
        <w:div w:id="202246269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2113089">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7528594">
      <w:bodyDiv w:val="1"/>
      <w:marLeft w:val="0"/>
      <w:marRight w:val="0"/>
      <w:marTop w:val="0"/>
      <w:marBottom w:val="0"/>
      <w:divBdr>
        <w:top w:val="none" w:sz="0" w:space="0" w:color="auto"/>
        <w:left w:val="none" w:sz="0" w:space="0" w:color="auto"/>
        <w:bottom w:val="none" w:sz="0" w:space="0" w:color="auto"/>
        <w:right w:val="none" w:sz="0" w:space="0" w:color="auto"/>
      </w:divBdr>
    </w:div>
    <w:div w:id="515655631">
      <w:bodyDiv w:val="1"/>
      <w:marLeft w:val="0"/>
      <w:marRight w:val="0"/>
      <w:marTop w:val="0"/>
      <w:marBottom w:val="0"/>
      <w:divBdr>
        <w:top w:val="none" w:sz="0" w:space="0" w:color="auto"/>
        <w:left w:val="none" w:sz="0" w:space="0" w:color="auto"/>
        <w:bottom w:val="none" w:sz="0" w:space="0" w:color="auto"/>
        <w:right w:val="none" w:sz="0" w:space="0" w:color="auto"/>
      </w:divBdr>
      <w:divsChild>
        <w:div w:id="907226773">
          <w:marLeft w:val="547"/>
          <w:marRight w:val="0"/>
          <w:marTop w:val="0"/>
          <w:marBottom w:val="0"/>
          <w:divBdr>
            <w:top w:val="none" w:sz="0" w:space="0" w:color="auto"/>
            <w:left w:val="none" w:sz="0" w:space="0" w:color="auto"/>
            <w:bottom w:val="none" w:sz="0" w:space="0" w:color="auto"/>
            <w:right w:val="none" w:sz="0" w:space="0" w:color="auto"/>
          </w:divBdr>
        </w:div>
        <w:div w:id="382173082">
          <w:marLeft w:val="1166"/>
          <w:marRight w:val="0"/>
          <w:marTop w:val="0"/>
          <w:marBottom w:val="0"/>
          <w:divBdr>
            <w:top w:val="none" w:sz="0" w:space="0" w:color="auto"/>
            <w:left w:val="none" w:sz="0" w:space="0" w:color="auto"/>
            <w:bottom w:val="none" w:sz="0" w:space="0" w:color="auto"/>
            <w:right w:val="none" w:sz="0" w:space="0" w:color="auto"/>
          </w:divBdr>
        </w:div>
        <w:div w:id="730540848">
          <w:marLeft w:val="547"/>
          <w:marRight w:val="0"/>
          <w:marTop w:val="0"/>
          <w:marBottom w:val="0"/>
          <w:divBdr>
            <w:top w:val="none" w:sz="0" w:space="0" w:color="auto"/>
            <w:left w:val="none" w:sz="0" w:space="0" w:color="auto"/>
            <w:bottom w:val="none" w:sz="0" w:space="0" w:color="auto"/>
            <w:right w:val="none" w:sz="0" w:space="0" w:color="auto"/>
          </w:divBdr>
        </w:div>
        <w:div w:id="1610089316">
          <w:marLeft w:val="1166"/>
          <w:marRight w:val="0"/>
          <w:marTop w:val="0"/>
          <w:marBottom w:val="0"/>
          <w:divBdr>
            <w:top w:val="none" w:sz="0" w:space="0" w:color="auto"/>
            <w:left w:val="none" w:sz="0" w:space="0" w:color="auto"/>
            <w:bottom w:val="none" w:sz="0" w:space="0" w:color="auto"/>
            <w:right w:val="none" w:sz="0" w:space="0" w:color="auto"/>
          </w:divBdr>
        </w:div>
        <w:div w:id="212040971">
          <w:marLeft w:val="547"/>
          <w:marRight w:val="0"/>
          <w:marTop w:val="0"/>
          <w:marBottom w:val="0"/>
          <w:divBdr>
            <w:top w:val="none" w:sz="0" w:space="0" w:color="auto"/>
            <w:left w:val="none" w:sz="0" w:space="0" w:color="auto"/>
            <w:bottom w:val="none" w:sz="0" w:space="0" w:color="auto"/>
            <w:right w:val="none" w:sz="0" w:space="0" w:color="auto"/>
          </w:divBdr>
        </w:div>
        <w:div w:id="994721412">
          <w:marLeft w:val="1166"/>
          <w:marRight w:val="0"/>
          <w:marTop w:val="0"/>
          <w:marBottom w:val="0"/>
          <w:divBdr>
            <w:top w:val="none" w:sz="0" w:space="0" w:color="auto"/>
            <w:left w:val="none" w:sz="0" w:space="0" w:color="auto"/>
            <w:bottom w:val="none" w:sz="0" w:space="0" w:color="auto"/>
            <w:right w:val="none" w:sz="0" w:space="0" w:color="auto"/>
          </w:divBdr>
        </w:div>
        <w:div w:id="573662409">
          <w:marLeft w:val="547"/>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39778436">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9218941">
      <w:bodyDiv w:val="1"/>
      <w:marLeft w:val="0"/>
      <w:marRight w:val="0"/>
      <w:marTop w:val="0"/>
      <w:marBottom w:val="0"/>
      <w:divBdr>
        <w:top w:val="none" w:sz="0" w:space="0" w:color="auto"/>
        <w:left w:val="none" w:sz="0" w:space="0" w:color="auto"/>
        <w:bottom w:val="none" w:sz="0" w:space="0" w:color="auto"/>
        <w:right w:val="none" w:sz="0" w:space="0" w:color="auto"/>
      </w:divBdr>
      <w:divsChild>
        <w:div w:id="11036897">
          <w:marLeft w:val="547"/>
          <w:marRight w:val="0"/>
          <w:marTop w:val="0"/>
          <w:marBottom w:val="0"/>
          <w:divBdr>
            <w:top w:val="none" w:sz="0" w:space="0" w:color="auto"/>
            <w:left w:val="none" w:sz="0" w:space="0" w:color="auto"/>
            <w:bottom w:val="none" w:sz="0" w:space="0" w:color="auto"/>
            <w:right w:val="none" w:sz="0" w:space="0" w:color="auto"/>
          </w:divBdr>
        </w:div>
        <w:div w:id="1826242398">
          <w:marLeft w:val="547"/>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1517559">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6423282">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125810">
      <w:bodyDiv w:val="1"/>
      <w:marLeft w:val="0"/>
      <w:marRight w:val="0"/>
      <w:marTop w:val="0"/>
      <w:marBottom w:val="0"/>
      <w:divBdr>
        <w:top w:val="none" w:sz="0" w:space="0" w:color="auto"/>
        <w:left w:val="none" w:sz="0" w:space="0" w:color="auto"/>
        <w:bottom w:val="none" w:sz="0" w:space="0" w:color="auto"/>
        <w:right w:val="none" w:sz="0" w:space="0" w:color="auto"/>
      </w:divBdr>
      <w:divsChild>
        <w:div w:id="1792241459">
          <w:marLeft w:val="533"/>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9520776">
      <w:bodyDiv w:val="1"/>
      <w:marLeft w:val="0"/>
      <w:marRight w:val="0"/>
      <w:marTop w:val="0"/>
      <w:marBottom w:val="0"/>
      <w:divBdr>
        <w:top w:val="none" w:sz="0" w:space="0" w:color="auto"/>
        <w:left w:val="none" w:sz="0" w:space="0" w:color="auto"/>
        <w:bottom w:val="none" w:sz="0" w:space="0" w:color="auto"/>
        <w:right w:val="none" w:sz="0" w:space="0" w:color="auto"/>
      </w:divBdr>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6170352">
      <w:bodyDiv w:val="1"/>
      <w:marLeft w:val="0"/>
      <w:marRight w:val="0"/>
      <w:marTop w:val="0"/>
      <w:marBottom w:val="0"/>
      <w:divBdr>
        <w:top w:val="none" w:sz="0" w:space="0" w:color="auto"/>
        <w:left w:val="none" w:sz="0" w:space="0" w:color="auto"/>
        <w:bottom w:val="none" w:sz="0" w:space="0" w:color="auto"/>
        <w:right w:val="none" w:sz="0" w:space="0" w:color="auto"/>
      </w:divBdr>
      <w:divsChild>
        <w:div w:id="527449647">
          <w:marLeft w:val="533"/>
          <w:marRight w:val="0"/>
          <w:marTop w:val="0"/>
          <w:marBottom w:val="0"/>
          <w:divBdr>
            <w:top w:val="none" w:sz="0" w:space="0" w:color="auto"/>
            <w:left w:val="none" w:sz="0" w:space="0" w:color="auto"/>
            <w:bottom w:val="none" w:sz="0" w:space="0" w:color="auto"/>
            <w:right w:val="none" w:sz="0" w:space="0" w:color="auto"/>
          </w:divBdr>
        </w:div>
        <w:div w:id="1481381437">
          <w:marLeft w:val="533"/>
          <w:marRight w:val="0"/>
          <w:marTop w:val="0"/>
          <w:marBottom w:val="0"/>
          <w:divBdr>
            <w:top w:val="none" w:sz="0" w:space="0" w:color="auto"/>
            <w:left w:val="none" w:sz="0" w:space="0" w:color="auto"/>
            <w:bottom w:val="none" w:sz="0" w:space="0" w:color="auto"/>
            <w:right w:val="none" w:sz="0" w:space="0" w:color="auto"/>
          </w:divBdr>
        </w:div>
        <w:div w:id="1826045638">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61142485">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34557670">
      <w:bodyDiv w:val="1"/>
      <w:marLeft w:val="0"/>
      <w:marRight w:val="0"/>
      <w:marTop w:val="0"/>
      <w:marBottom w:val="0"/>
      <w:divBdr>
        <w:top w:val="none" w:sz="0" w:space="0" w:color="auto"/>
        <w:left w:val="none" w:sz="0" w:space="0" w:color="auto"/>
        <w:bottom w:val="none" w:sz="0" w:space="0" w:color="auto"/>
        <w:right w:val="none" w:sz="0" w:space="0" w:color="auto"/>
      </w:divBdr>
      <w:divsChild>
        <w:div w:id="1306592844">
          <w:marLeft w:val="547"/>
          <w:marRight w:val="0"/>
          <w:marTop w:val="0"/>
          <w:marBottom w:val="0"/>
          <w:divBdr>
            <w:top w:val="none" w:sz="0" w:space="0" w:color="auto"/>
            <w:left w:val="none" w:sz="0" w:space="0" w:color="auto"/>
            <w:bottom w:val="none" w:sz="0" w:space="0" w:color="auto"/>
            <w:right w:val="none" w:sz="0" w:space="0" w:color="auto"/>
          </w:divBdr>
        </w:div>
        <w:div w:id="836379674">
          <w:marLeft w:val="1166"/>
          <w:marRight w:val="0"/>
          <w:marTop w:val="0"/>
          <w:marBottom w:val="0"/>
          <w:divBdr>
            <w:top w:val="none" w:sz="0" w:space="0" w:color="auto"/>
            <w:left w:val="none" w:sz="0" w:space="0" w:color="auto"/>
            <w:bottom w:val="none" w:sz="0" w:space="0" w:color="auto"/>
            <w:right w:val="none" w:sz="0" w:space="0" w:color="auto"/>
          </w:divBdr>
        </w:div>
        <w:div w:id="1061253559">
          <w:marLeft w:val="547"/>
          <w:marRight w:val="0"/>
          <w:marTop w:val="0"/>
          <w:marBottom w:val="0"/>
          <w:divBdr>
            <w:top w:val="none" w:sz="0" w:space="0" w:color="auto"/>
            <w:left w:val="none" w:sz="0" w:space="0" w:color="auto"/>
            <w:bottom w:val="none" w:sz="0" w:space="0" w:color="auto"/>
            <w:right w:val="none" w:sz="0" w:space="0" w:color="auto"/>
          </w:divBdr>
        </w:div>
        <w:div w:id="1878204283">
          <w:marLeft w:val="547"/>
          <w:marRight w:val="0"/>
          <w:marTop w:val="0"/>
          <w:marBottom w:val="0"/>
          <w:divBdr>
            <w:top w:val="none" w:sz="0" w:space="0" w:color="auto"/>
            <w:left w:val="none" w:sz="0" w:space="0" w:color="auto"/>
            <w:bottom w:val="none" w:sz="0" w:space="0" w:color="auto"/>
            <w:right w:val="none" w:sz="0" w:space="0" w:color="auto"/>
          </w:divBdr>
        </w:div>
      </w:divsChild>
    </w:div>
    <w:div w:id="945312210">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011013">
      <w:bodyDiv w:val="1"/>
      <w:marLeft w:val="0"/>
      <w:marRight w:val="0"/>
      <w:marTop w:val="0"/>
      <w:marBottom w:val="0"/>
      <w:divBdr>
        <w:top w:val="none" w:sz="0" w:space="0" w:color="auto"/>
        <w:left w:val="none" w:sz="0" w:space="0" w:color="auto"/>
        <w:bottom w:val="none" w:sz="0" w:space="0" w:color="auto"/>
        <w:right w:val="none" w:sz="0" w:space="0" w:color="auto"/>
      </w:divBdr>
    </w:div>
    <w:div w:id="957445567">
      <w:bodyDiv w:val="1"/>
      <w:marLeft w:val="0"/>
      <w:marRight w:val="0"/>
      <w:marTop w:val="0"/>
      <w:marBottom w:val="0"/>
      <w:divBdr>
        <w:top w:val="none" w:sz="0" w:space="0" w:color="auto"/>
        <w:left w:val="none" w:sz="0" w:space="0" w:color="auto"/>
        <w:bottom w:val="none" w:sz="0" w:space="0" w:color="auto"/>
        <w:right w:val="none" w:sz="0" w:space="0" w:color="auto"/>
      </w:divBdr>
      <w:divsChild>
        <w:div w:id="1408729086">
          <w:marLeft w:val="547"/>
          <w:marRight w:val="0"/>
          <w:marTop w:val="0"/>
          <w:marBottom w:val="0"/>
          <w:divBdr>
            <w:top w:val="none" w:sz="0" w:space="0" w:color="auto"/>
            <w:left w:val="none" w:sz="0" w:space="0" w:color="auto"/>
            <w:bottom w:val="none" w:sz="0" w:space="0" w:color="auto"/>
            <w:right w:val="none" w:sz="0" w:space="0" w:color="auto"/>
          </w:divBdr>
        </w:div>
        <w:div w:id="1488781700">
          <w:marLeft w:val="547"/>
          <w:marRight w:val="0"/>
          <w:marTop w:val="0"/>
          <w:marBottom w:val="0"/>
          <w:divBdr>
            <w:top w:val="none" w:sz="0" w:space="0" w:color="auto"/>
            <w:left w:val="none" w:sz="0" w:space="0" w:color="auto"/>
            <w:bottom w:val="none" w:sz="0" w:space="0" w:color="auto"/>
            <w:right w:val="none" w:sz="0" w:space="0" w:color="auto"/>
          </w:divBdr>
        </w:div>
      </w:divsChild>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4701283">
      <w:bodyDiv w:val="1"/>
      <w:marLeft w:val="0"/>
      <w:marRight w:val="0"/>
      <w:marTop w:val="0"/>
      <w:marBottom w:val="0"/>
      <w:divBdr>
        <w:top w:val="none" w:sz="0" w:space="0" w:color="auto"/>
        <w:left w:val="none" w:sz="0" w:space="0" w:color="auto"/>
        <w:bottom w:val="none" w:sz="0" w:space="0" w:color="auto"/>
        <w:right w:val="none" w:sz="0" w:space="0" w:color="auto"/>
      </w:divBdr>
      <w:divsChild>
        <w:div w:id="1221790097">
          <w:marLeft w:val="547"/>
          <w:marRight w:val="0"/>
          <w:marTop w:val="0"/>
          <w:marBottom w:val="0"/>
          <w:divBdr>
            <w:top w:val="none" w:sz="0" w:space="0" w:color="auto"/>
            <w:left w:val="none" w:sz="0" w:space="0" w:color="auto"/>
            <w:bottom w:val="none" w:sz="0" w:space="0" w:color="auto"/>
            <w:right w:val="none" w:sz="0" w:space="0" w:color="auto"/>
          </w:divBdr>
        </w:div>
        <w:div w:id="366566945">
          <w:marLeft w:val="547"/>
          <w:marRight w:val="0"/>
          <w:marTop w:val="0"/>
          <w:marBottom w:val="0"/>
          <w:divBdr>
            <w:top w:val="none" w:sz="0" w:space="0" w:color="auto"/>
            <w:left w:val="none" w:sz="0" w:space="0" w:color="auto"/>
            <w:bottom w:val="none" w:sz="0" w:space="0" w:color="auto"/>
            <w:right w:val="none" w:sz="0" w:space="0" w:color="auto"/>
          </w:divBdr>
        </w:div>
      </w:divsChild>
    </w:div>
    <w:div w:id="985669695">
      <w:bodyDiv w:val="1"/>
      <w:marLeft w:val="0"/>
      <w:marRight w:val="0"/>
      <w:marTop w:val="0"/>
      <w:marBottom w:val="0"/>
      <w:divBdr>
        <w:top w:val="none" w:sz="0" w:space="0" w:color="auto"/>
        <w:left w:val="none" w:sz="0" w:space="0" w:color="auto"/>
        <w:bottom w:val="none" w:sz="0" w:space="0" w:color="auto"/>
        <w:right w:val="none" w:sz="0" w:space="0" w:color="auto"/>
      </w:divBdr>
      <w:divsChild>
        <w:div w:id="1250626175">
          <w:marLeft w:val="547"/>
          <w:marRight w:val="0"/>
          <w:marTop w:val="0"/>
          <w:marBottom w:val="0"/>
          <w:divBdr>
            <w:top w:val="none" w:sz="0" w:space="0" w:color="auto"/>
            <w:left w:val="none" w:sz="0" w:space="0" w:color="auto"/>
            <w:bottom w:val="none" w:sz="0" w:space="0" w:color="auto"/>
            <w:right w:val="none" w:sz="0" w:space="0" w:color="auto"/>
          </w:divBdr>
        </w:div>
        <w:div w:id="2006322795">
          <w:marLeft w:val="547"/>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6060925">
      <w:bodyDiv w:val="1"/>
      <w:marLeft w:val="0"/>
      <w:marRight w:val="0"/>
      <w:marTop w:val="0"/>
      <w:marBottom w:val="0"/>
      <w:divBdr>
        <w:top w:val="none" w:sz="0" w:space="0" w:color="auto"/>
        <w:left w:val="none" w:sz="0" w:space="0" w:color="auto"/>
        <w:bottom w:val="none" w:sz="0" w:space="0" w:color="auto"/>
        <w:right w:val="none" w:sz="0" w:space="0" w:color="auto"/>
      </w:divBdr>
      <w:divsChild>
        <w:div w:id="778991905">
          <w:marLeft w:val="547"/>
          <w:marRight w:val="0"/>
          <w:marTop w:val="0"/>
          <w:marBottom w:val="0"/>
          <w:divBdr>
            <w:top w:val="none" w:sz="0" w:space="0" w:color="auto"/>
            <w:left w:val="none" w:sz="0" w:space="0" w:color="auto"/>
            <w:bottom w:val="none" w:sz="0" w:space="0" w:color="auto"/>
            <w:right w:val="none" w:sz="0" w:space="0" w:color="auto"/>
          </w:divBdr>
        </w:div>
        <w:div w:id="78992790">
          <w:marLeft w:val="547"/>
          <w:marRight w:val="0"/>
          <w:marTop w:val="0"/>
          <w:marBottom w:val="0"/>
          <w:divBdr>
            <w:top w:val="none" w:sz="0" w:space="0" w:color="auto"/>
            <w:left w:val="none" w:sz="0" w:space="0" w:color="auto"/>
            <w:bottom w:val="none" w:sz="0" w:space="0" w:color="auto"/>
            <w:right w:val="none" w:sz="0" w:space="0" w:color="auto"/>
          </w:divBdr>
        </w:div>
        <w:div w:id="102002480">
          <w:marLeft w:val="547"/>
          <w:marRight w:val="0"/>
          <w:marTop w:val="0"/>
          <w:marBottom w:val="0"/>
          <w:divBdr>
            <w:top w:val="none" w:sz="0" w:space="0" w:color="auto"/>
            <w:left w:val="none" w:sz="0" w:space="0" w:color="auto"/>
            <w:bottom w:val="none" w:sz="0" w:space="0" w:color="auto"/>
            <w:right w:val="none" w:sz="0" w:space="0" w:color="auto"/>
          </w:divBdr>
        </w:div>
      </w:divsChild>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03569815">
      <w:bodyDiv w:val="1"/>
      <w:marLeft w:val="0"/>
      <w:marRight w:val="0"/>
      <w:marTop w:val="0"/>
      <w:marBottom w:val="0"/>
      <w:divBdr>
        <w:top w:val="none" w:sz="0" w:space="0" w:color="auto"/>
        <w:left w:val="none" w:sz="0" w:space="0" w:color="auto"/>
        <w:bottom w:val="none" w:sz="0" w:space="0" w:color="auto"/>
        <w:right w:val="none" w:sz="0" w:space="0" w:color="auto"/>
      </w:divBdr>
      <w:divsChild>
        <w:div w:id="1554998744">
          <w:marLeft w:val="1166"/>
          <w:marRight w:val="0"/>
          <w:marTop w:val="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1370">
      <w:bodyDiv w:val="1"/>
      <w:marLeft w:val="0"/>
      <w:marRight w:val="0"/>
      <w:marTop w:val="0"/>
      <w:marBottom w:val="0"/>
      <w:divBdr>
        <w:top w:val="none" w:sz="0" w:space="0" w:color="auto"/>
        <w:left w:val="none" w:sz="0" w:space="0" w:color="auto"/>
        <w:bottom w:val="none" w:sz="0" w:space="0" w:color="auto"/>
        <w:right w:val="none" w:sz="0" w:space="0" w:color="auto"/>
      </w:divBdr>
    </w:div>
    <w:div w:id="1142313407">
      <w:bodyDiv w:val="1"/>
      <w:marLeft w:val="0"/>
      <w:marRight w:val="0"/>
      <w:marTop w:val="0"/>
      <w:marBottom w:val="0"/>
      <w:divBdr>
        <w:top w:val="none" w:sz="0" w:space="0" w:color="auto"/>
        <w:left w:val="none" w:sz="0" w:space="0" w:color="auto"/>
        <w:bottom w:val="none" w:sz="0" w:space="0" w:color="auto"/>
        <w:right w:val="none" w:sz="0" w:space="0" w:color="auto"/>
      </w:divBdr>
      <w:divsChild>
        <w:div w:id="738594949">
          <w:marLeft w:val="547"/>
          <w:marRight w:val="0"/>
          <w:marTop w:val="0"/>
          <w:marBottom w:val="0"/>
          <w:divBdr>
            <w:top w:val="none" w:sz="0" w:space="0" w:color="auto"/>
            <w:left w:val="none" w:sz="0" w:space="0" w:color="auto"/>
            <w:bottom w:val="none" w:sz="0" w:space="0" w:color="auto"/>
            <w:right w:val="none" w:sz="0" w:space="0" w:color="auto"/>
          </w:divBdr>
        </w:div>
        <w:div w:id="269288860">
          <w:marLeft w:val="547"/>
          <w:marRight w:val="0"/>
          <w:marTop w:val="0"/>
          <w:marBottom w:val="0"/>
          <w:divBdr>
            <w:top w:val="none" w:sz="0" w:space="0" w:color="auto"/>
            <w:left w:val="none" w:sz="0" w:space="0" w:color="auto"/>
            <w:bottom w:val="none" w:sz="0" w:space="0" w:color="auto"/>
            <w:right w:val="none" w:sz="0" w:space="0" w:color="auto"/>
          </w:divBdr>
        </w:div>
      </w:divsChild>
    </w:div>
    <w:div w:id="1144932449">
      <w:bodyDiv w:val="1"/>
      <w:marLeft w:val="0"/>
      <w:marRight w:val="0"/>
      <w:marTop w:val="0"/>
      <w:marBottom w:val="0"/>
      <w:divBdr>
        <w:top w:val="none" w:sz="0" w:space="0" w:color="auto"/>
        <w:left w:val="none" w:sz="0" w:space="0" w:color="auto"/>
        <w:bottom w:val="none" w:sz="0" w:space="0" w:color="auto"/>
        <w:right w:val="none" w:sz="0" w:space="0" w:color="auto"/>
      </w:divBdr>
      <w:divsChild>
        <w:div w:id="597953999">
          <w:marLeft w:val="274"/>
          <w:marRight w:val="0"/>
          <w:marTop w:val="240"/>
          <w:marBottom w:val="0"/>
          <w:divBdr>
            <w:top w:val="none" w:sz="0" w:space="0" w:color="auto"/>
            <w:left w:val="none" w:sz="0" w:space="0" w:color="auto"/>
            <w:bottom w:val="none" w:sz="0" w:space="0" w:color="auto"/>
            <w:right w:val="none" w:sz="0" w:space="0" w:color="auto"/>
          </w:divBdr>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199051032">
      <w:bodyDiv w:val="1"/>
      <w:marLeft w:val="0"/>
      <w:marRight w:val="0"/>
      <w:marTop w:val="0"/>
      <w:marBottom w:val="0"/>
      <w:divBdr>
        <w:top w:val="none" w:sz="0" w:space="0" w:color="auto"/>
        <w:left w:val="none" w:sz="0" w:space="0" w:color="auto"/>
        <w:bottom w:val="none" w:sz="0" w:space="0" w:color="auto"/>
        <w:right w:val="none" w:sz="0" w:space="0" w:color="auto"/>
      </w:divBdr>
      <w:divsChild>
        <w:div w:id="1133056333">
          <w:marLeft w:val="547"/>
          <w:marRight w:val="0"/>
          <w:marTop w:val="0"/>
          <w:marBottom w:val="0"/>
          <w:divBdr>
            <w:top w:val="none" w:sz="0" w:space="0" w:color="auto"/>
            <w:left w:val="none" w:sz="0" w:space="0" w:color="auto"/>
            <w:bottom w:val="none" w:sz="0" w:space="0" w:color="auto"/>
            <w:right w:val="none" w:sz="0" w:space="0" w:color="auto"/>
          </w:divBdr>
        </w:div>
        <w:div w:id="1456413220">
          <w:marLeft w:val="547"/>
          <w:marRight w:val="0"/>
          <w:marTop w:val="0"/>
          <w:marBottom w:val="0"/>
          <w:divBdr>
            <w:top w:val="none" w:sz="0" w:space="0" w:color="auto"/>
            <w:left w:val="none" w:sz="0" w:space="0" w:color="auto"/>
            <w:bottom w:val="none" w:sz="0" w:space="0" w:color="auto"/>
            <w:right w:val="none" w:sz="0" w:space="0" w:color="auto"/>
          </w:divBdr>
        </w:div>
        <w:div w:id="1807429340">
          <w:marLeft w:val="547"/>
          <w:marRight w:val="0"/>
          <w:marTop w:val="0"/>
          <w:marBottom w:val="0"/>
          <w:divBdr>
            <w:top w:val="none" w:sz="0" w:space="0" w:color="auto"/>
            <w:left w:val="none" w:sz="0" w:space="0" w:color="auto"/>
            <w:bottom w:val="none" w:sz="0" w:space="0" w:color="auto"/>
            <w:right w:val="none" w:sz="0" w:space="0" w:color="auto"/>
          </w:divBdr>
        </w:div>
      </w:divsChild>
    </w:div>
    <w:div w:id="1207527128">
      <w:bodyDiv w:val="1"/>
      <w:marLeft w:val="0"/>
      <w:marRight w:val="0"/>
      <w:marTop w:val="0"/>
      <w:marBottom w:val="0"/>
      <w:divBdr>
        <w:top w:val="none" w:sz="0" w:space="0" w:color="auto"/>
        <w:left w:val="none" w:sz="0" w:space="0" w:color="auto"/>
        <w:bottom w:val="none" w:sz="0" w:space="0" w:color="auto"/>
        <w:right w:val="none" w:sz="0" w:space="0" w:color="auto"/>
      </w:divBdr>
      <w:divsChild>
        <w:div w:id="111505331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94668">
      <w:bodyDiv w:val="1"/>
      <w:marLeft w:val="0"/>
      <w:marRight w:val="0"/>
      <w:marTop w:val="0"/>
      <w:marBottom w:val="0"/>
      <w:divBdr>
        <w:top w:val="none" w:sz="0" w:space="0" w:color="auto"/>
        <w:left w:val="none" w:sz="0" w:space="0" w:color="auto"/>
        <w:bottom w:val="none" w:sz="0" w:space="0" w:color="auto"/>
        <w:right w:val="none" w:sz="0" w:space="0" w:color="auto"/>
      </w:divBdr>
    </w:div>
    <w:div w:id="1230572989">
      <w:bodyDiv w:val="1"/>
      <w:marLeft w:val="0"/>
      <w:marRight w:val="0"/>
      <w:marTop w:val="0"/>
      <w:marBottom w:val="0"/>
      <w:divBdr>
        <w:top w:val="none" w:sz="0" w:space="0" w:color="auto"/>
        <w:left w:val="none" w:sz="0" w:space="0" w:color="auto"/>
        <w:bottom w:val="none" w:sz="0" w:space="0" w:color="auto"/>
        <w:right w:val="none" w:sz="0" w:space="0" w:color="auto"/>
      </w:divBdr>
    </w:div>
    <w:div w:id="1231429566">
      <w:bodyDiv w:val="1"/>
      <w:marLeft w:val="0"/>
      <w:marRight w:val="0"/>
      <w:marTop w:val="0"/>
      <w:marBottom w:val="0"/>
      <w:divBdr>
        <w:top w:val="none" w:sz="0" w:space="0" w:color="auto"/>
        <w:left w:val="none" w:sz="0" w:space="0" w:color="auto"/>
        <w:bottom w:val="none" w:sz="0" w:space="0" w:color="auto"/>
        <w:right w:val="none" w:sz="0" w:space="0" w:color="auto"/>
      </w:divBdr>
    </w:div>
    <w:div w:id="1243250203">
      <w:bodyDiv w:val="1"/>
      <w:marLeft w:val="0"/>
      <w:marRight w:val="0"/>
      <w:marTop w:val="0"/>
      <w:marBottom w:val="0"/>
      <w:divBdr>
        <w:top w:val="none" w:sz="0" w:space="0" w:color="auto"/>
        <w:left w:val="none" w:sz="0" w:space="0" w:color="auto"/>
        <w:bottom w:val="none" w:sz="0" w:space="0" w:color="auto"/>
        <w:right w:val="none" w:sz="0" w:space="0" w:color="auto"/>
      </w:divBdr>
      <w:divsChild>
        <w:div w:id="177890053">
          <w:marLeft w:val="533"/>
          <w:marRight w:val="0"/>
          <w:marTop w:val="0"/>
          <w:marBottom w:val="0"/>
          <w:divBdr>
            <w:top w:val="none" w:sz="0" w:space="0" w:color="auto"/>
            <w:left w:val="none" w:sz="0" w:space="0" w:color="auto"/>
            <w:bottom w:val="none" w:sz="0" w:space="0" w:color="auto"/>
            <w:right w:val="none" w:sz="0" w:space="0" w:color="auto"/>
          </w:divBdr>
        </w:div>
        <w:div w:id="1572345237">
          <w:marLeft w:val="274"/>
          <w:marRight w:val="0"/>
          <w:marTop w:val="240"/>
          <w:marBottom w:val="0"/>
          <w:divBdr>
            <w:top w:val="none" w:sz="0" w:space="0" w:color="auto"/>
            <w:left w:val="none" w:sz="0" w:space="0" w:color="auto"/>
            <w:bottom w:val="none" w:sz="0" w:space="0" w:color="auto"/>
            <w:right w:val="none" w:sz="0" w:space="0" w:color="auto"/>
          </w:divBdr>
        </w:div>
      </w:divsChild>
    </w:div>
    <w:div w:id="1257444767">
      <w:bodyDiv w:val="1"/>
      <w:marLeft w:val="0"/>
      <w:marRight w:val="0"/>
      <w:marTop w:val="0"/>
      <w:marBottom w:val="0"/>
      <w:divBdr>
        <w:top w:val="none" w:sz="0" w:space="0" w:color="auto"/>
        <w:left w:val="none" w:sz="0" w:space="0" w:color="auto"/>
        <w:bottom w:val="none" w:sz="0" w:space="0" w:color="auto"/>
        <w:right w:val="none" w:sz="0" w:space="0" w:color="auto"/>
      </w:divBdr>
    </w:div>
    <w:div w:id="1260481062">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182556">
      <w:bodyDiv w:val="1"/>
      <w:marLeft w:val="0"/>
      <w:marRight w:val="0"/>
      <w:marTop w:val="0"/>
      <w:marBottom w:val="0"/>
      <w:divBdr>
        <w:top w:val="none" w:sz="0" w:space="0" w:color="auto"/>
        <w:left w:val="none" w:sz="0" w:space="0" w:color="auto"/>
        <w:bottom w:val="none" w:sz="0" w:space="0" w:color="auto"/>
        <w:right w:val="none" w:sz="0" w:space="0" w:color="auto"/>
      </w:divBdr>
      <w:divsChild>
        <w:div w:id="498497173">
          <w:marLeft w:val="547"/>
          <w:marRight w:val="0"/>
          <w:marTop w:val="0"/>
          <w:marBottom w:val="0"/>
          <w:divBdr>
            <w:top w:val="none" w:sz="0" w:space="0" w:color="auto"/>
            <w:left w:val="none" w:sz="0" w:space="0" w:color="auto"/>
            <w:bottom w:val="none" w:sz="0" w:space="0" w:color="auto"/>
            <w:right w:val="none" w:sz="0" w:space="0" w:color="auto"/>
          </w:divBdr>
        </w:div>
        <w:div w:id="324552304">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726377">
      <w:bodyDiv w:val="1"/>
      <w:marLeft w:val="0"/>
      <w:marRight w:val="0"/>
      <w:marTop w:val="0"/>
      <w:marBottom w:val="0"/>
      <w:divBdr>
        <w:top w:val="none" w:sz="0" w:space="0" w:color="auto"/>
        <w:left w:val="none" w:sz="0" w:space="0" w:color="auto"/>
        <w:bottom w:val="none" w:sz="0" w:space="0" w:color="auto"/>
        <w:right w:val="none" w:sz="0" w:space="0" w:color="auto"/>
      </w:divBdr>
    </w:div>
    <w:div w:id="1321272115">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1174595">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721960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0739827">
      <w:bodyDiv w:val="1"/>
      <w:marLeft w:val="0"/>
      <w:marRight w:val="0"/>
      <w:marTop w:val="0"/>
      <w:marBottom w:val="0"/>
      <w:divBdr>
        <w:top w:val="none" w:sz="0" w:space="0" w:color="auto"/>
        <w:left w:val="none" w:sz="0" w:space="0" w:color="auto"/>
        <w:bottom w:val="none" w:sz="0" w:space="0" w:color="auto"/>
        <w:right w:val="none" w:sz="0" w:space="0" w:color="auto"/>
      </w:divBdr>
      <w:divsChild>
        <w:div w:id="1677926439">
          <w:marLeft w:val="547"/>
          <w:marRight w:val="0"/>
          <w:marTop w:val="0"/>
          <w:marBottom w:val="0"/>
          <w:divBdr>
            <w:top w:val="none" w:sz="0" w:space="0" w:color="auto"/>
            <w:left w:val="none" w:sz="0" w:space="0" w:color="auto"/>
            <w:bottom w:val="none" w:sz="0" w:space="0" w:color="auto"/>
            <w:right w:val="none" w:sz="0" w:space="0" w:color="auto"/>
          </w:divBdr>
        </w:div>
        <w:div w:id="1694963012">
          <w:marLeft w:val="547"/>
          <w:marRight w:val="0"/>
          <w:marTop w:val="0"/>
          <w:marBottom w:val="0"/>
          <w:divBdr>
            <w:top w:val="none" w:sz="0" w:space="0" w:color="auto"/>
            <w:left w:val="none" w:sz="0" w:space="0" w:color="auto"/>
            <w:bottom w:val="none" w:sz="0" w:space="0" w:color="auto"/>
            <w:right w:val="none" w:sz="0" w:space="0" w:color="auto"/>
          </w:divBdr>
        </w:div>
      </w:divsChild>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89572343">
      <w:bodyDiv w:val="1"/>
      <w:marLeft w:val="0"/>
      <w:marRight w:val="0"/>
      <w:marTop w:val="0"/>
      <w:marBottom w:val="0"/>
      <w:divBdr>
        <w:top w:val="none" w:sz="0" w:space="0" w:color="auto"/>
        <w:left w:val="none" w:sz="0" w:space="0" w:color="auto"/>
        <w:bottom w:val="none" w:sz="0" w:space="0" w:color="auto"/>
        <w:right w:val="none" w:sz="0" w:space="0" w:color="auto"/>
      </w:divBdr>
      <w:divsChild>
        <w:div w:id="1179151478">
          <w:marLeft w:val="533"/>
          <w:marRight w:val="0"/>
          <w:marTop w:val="0"/>
          <w:marBottom w:val="0"/>
          <w:divBdr>
            <w:top w:val="none" w:sz="0" w:space="0" w:color="auto"/>
            <w:left w:val="none" w:sz="0" w:space="0" w:color="auto"/>
            <w:bottom w:val="none" w:sz="0" w:space="0" w:color="auto"/>
            <w:right w:val="none" w:sz="0" w:space="0" w:color="auto"/>
          </w:divBdr>
        </w:div>
        <w:div w:id="1661999928">
          <w:marLeft w:val="806"/>
          <w:marRight w:val="0"/>
          <w:marTop w:val="0"/>
          <w:marBottom w:val="0"/>
          <w:divBdr>
            <w:top w:val="none" w:sz="0" w:space="0" w:color="auto"/>
            <w:left w:val="none" w:sz="0" w:space="0" w:color="auto"/>
            <w:bottom w:val="none" w:sz="0" w:space="0" w:color="auto"/>
            <w:right w:val="none" w:sz="0" w:space="0" w:color="auto"/>
          </w:divBdr>
        </w:div>
      </w:divsChild>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10733852">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2608707">
      <w:bodyDiv w:val="1"/>
      <w:marLeft w:val="0"/>
      <w:marRight w:val="0"/>
      <w:marTop w:val="0"/>
      <w:marBottom w:val="0"/>
      <w:divBdr>
        <w:top w:val="none" w:sz="0" w:space="0" w:color="auto"/>
        <w:left w:val="none" w:sz="0" w:space="0" w:color="auto"/>
        <w:bottom w:val="none" w:sz="0" w:space="0" w:color="auto"/>
        <w:right w:val="none" w:sz="0" w:space="0" w:color="auto"/>
      </w:divBdr>
      <w:divsChild>
        <w:div w:id="1008676943">
          <w:marLeft w:val="547"/>
          <w:marRight w:val="0"/>
          <w:marTop w:val="0"/>
          <w:marBottom w:val="0"/>
          <w:divBdr>
            <w:top w:val="none" w:sz="0" w:space="0" w:color="auto"/>
            <w:left w:val="none" w:sz="0" w:space="0" w:color="auto"/>
            <w:bottom w:val="none" w:sz="0" w:space="0" w:color="auto"/>
            <w:right w:val="none" w:sz="0" w:space="0" w:color="auto"/>
          </w:divBdr>
        </w:div>
        <w:div w:id="1404256172">
          <w:marLeft w:val="547"/>
          <w:marRight w:val="0"/>
          <w:marTop w:val="0"/>
          <w:marBottom w:val="0"/>
          <w:divBdr>
            <w:top w:val="none" w:sz="0" w:space="0" w:color="auto"/>
            <w:left w:val="none" w:sz="0" w:space="0" w:color="auto"/>
            <w:bottom w:val="none" w:sz="0" w:space="0" w:color="auto"/>
            <w:right w:val="none" w:sz="0" w:space="0" w:color="auto"/>
          </w:divBdr>
        </w:div>
      </w:divsChild>
    </w:div>
    <w:div w:id="1423993381">
      <w:bodyDiv w:val="1"/>
      <w:marLeft w:val="0"/>
      <w:marRight w:val="0"/>
      <w:marTop w:val="0"/>
      <w:marBottom w:val="0"/>
      <w:divBdr>
        <w:top w:val="none" w:sz="0" w:space="0" w:color="auto"/>
        <w:left w:val="none" w:sz="0" w:space="0" w:color="auto"/>
        <w:bottom w:val="none" w:sz="0" w:space="0" w:color="auto"/>
        <w:right w:val="none" w:sz="0" w:space="0" w:color="auto"/>
      </w:divBdr>
      <w:divsChild>
        <w:div w:id="2008367087">
          <w:marLeft w:val="547"/>
          <w:marRight w:val="0"/>
          <w:marTop w:val="0"/>
          <w:marBottom w:val="0"/>
          <w:divBdr>
            <w:top w:val="none" w:sz="0" w:space="0" w:color="auto"/>
            <w:left w:val="none" w:sz="0" w:space="0" w:color="auto"/>
            <w:bottom w:val="none" w:sz="0" w:space="0" w:color="auto"/>
            <w:right w:val="none" w:sz="0" w:space="0" w:color="auto"/>
          </w:divBdr>
        </w:div>
      </w:divsChild>
    </w:div>
    <w:div w:id="1427262065">
      <w:bodyDiv w:val="1"/>
      <w:marLeft w:val="0"/>
      <w:marRight w:val="0"/>
      <w:marTop w:val="0"/>
      <w:marBottom w:val="0"/>
      <w:divBdr>
        <w:top w:val="none" w:sz="0" w:space="0" w:color="auto"/>
        <w:left w:val="none" w:sz="0" w:space="0" w:color="auto"/>
        <w:bottom w:val="none" w:sz="0" w:space="0" w:color="auto"/>
        <w:right w:val="none" w:sz="0" w:space="0" w:color="auto"/>
      </w:divBdr>
      <w:divsChild>
        <w:div w:id="131410332">
          <w:marLeft w:val="547"/>
          <w:marRight w:val="0"/>
          <w:marTop w:val="0"/>
          <w:marBottom w:val="0"/>
          <w:divBdr>
            <w:top w:val="none" w:sz="0" w:space="0" w:color="auto"/>
            <w:left w:val="none" w:sz="0" w:space="0" w:color="auto"/>
            <w:bottom w:val="none" w:sz="0" w:space="0" w:color="auto"/>
            <w:right w:val="none" w:sz="0" w:space="0" w:color="auto"/>
          </w:divBdr>
        </w:div>
        <w:div w:id="2059040476">
          <w:marLeft w:val="547"/>
          <w:marRight w:val="0"/>
          <w:marTop w:val="0"/>
          <w:marBottom w:val="0"/>
          <w:divBdr>
            <w:top w:val="none" w:sz="0" w:space="0" w:color="auto"/>
            <w:left w:val="none" w:sz="0" w:space="0" w:color="auto"/>
            <w:bottom w:val="none" w:sz="0" w:space="0" w:color="auto"/>
            <w:right w:val="none" w:sz="0" w:space="0" w:color="auto"/>
          </w:divBdr>
        </w:div>
      </w:divsChild>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4616601">
      <w:bodyDiv w:val="1"/>
      <w:marLeft w:val="0"/>
      <w:marRight w:val="0"/>
      <w:marTop w:val="0"/>
      <w:marBottom w:val="0"/>
      <w:divBdr>
        <w:top w:val="none" w:sz="0" w:space="0" w:color="auto"/>
        <w:left w:val="none" w:sz="0" w:space="0" w:color="auto"/>
        <w:bottom w:val="none" w:sz="0" w:space="0" w:color="auto"/>
        <w:right w:val="none" w:sz="0" w:space="0" w:color="auto"/>
      </w:divBdr>
      <w:divsChild>
        <w:div w:id="1252740611">
          <w:marLeft w:val="547"/>
          <w:marRight w:val="0"/>
          <w:marTop w:val="0"/>
          <w:marBottom w:val="0"/>
          <w:divBdr>
            <w:top w:val="none" w:sz="0" w:space="0" w:color="auto"/>
            <w:left w:val="none" w:sz="0" w:space="0" w:color="auto"/>
            <w:bottom w:val="none" w:sz="0" w:space="0" w:color="auto"/>
            <w:right w:val="none" w:sz="0" w:space="0" w:color="auto"/>
          </w:divBdr>
        </w:div>
      </w:divsChild>
    </w:div>
    <w:div w:id="1460953640">
      <w:bodyDiv w:val="1"/>
      <w:marLeft w:val="0"/>
      <w:marRight w:val="0"/>
      <w:marTop w:val="0"/>
      <w:marBottom w:val="0"/>
      <w:divBdr>
        <w:top w:val="none" w:sz="0" w:space="0" w:color="auto"/>
        <w:left w:val="none" w:sz="0" w:space="0" w:color="auto"/>
        <w:bottom w:val="none" w:sz="0" w:space="0" w:color="auto"/>
        <w:right w:val="none" w:sz="0" w:space="0" w:color="auto"/>
      </w:divBdr>
    </w:div>
    <w:div w:id="146237785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235450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498236">
      <w:bodyDiv w:val="1"/>
      <w:marLeft w:val="0"/>
      <w:marRight w:val="0"/>
      <w:marTop w:val="0"/>
      <w:marBottom w:val="0"/>
      <w:divBdr>
        <w:top w:val="none" w:sz="0" w:space="0" w:color="auto"/>
        <w:left w:val="none" w:sz="0" w:space="0" w:color="auto"/>
        <w:bottom w:val="none" w:sz="0" w:space="0" w:color="auto"/>
        <w:right w:val="none" w:sz="0" w:space="0" w:color="auto"/>
      </w:divBdr>
      <w:divsChild>
        <w:div w:id="1120686588">
          <w:marLeft w:val="547"/>
          <w:marRight w:val="0"/>
          <w:marTop w:val="0"/>
          <w:marBottom w:val="0"/>
          <w:divBdr>
            <w:top w:val="none" w:sz="0" w:space="0" w:color="auto"/>
            <w:left w:val="none" w:sz="0" w:space="0" w:color="auto"/>
            <w:bottom w:val="none" w:sz="0" w:space="0" w:color="auto"/>
            <w:right w:val="none" w:sz="0" w:space="0" w:color="auto"/>
          </w:divBdr>
        </w:div>
      </w:divsChild>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565739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71039677">
      <w:bodyDiv w:val="1"/>
      <w:marLeft w:val="0"/>
      <w:marRight w:val="0"/>
      <w:marTop w:val="0"/>
      <w:marBottom w:val="0"/>
      <w:divBdr>
        <w:top w:val="none" w:sz="0" w:space="0" w:color="auto"/>
        <w:left w:val="none" w:sz="0" w:space="0" w:color="auto"/>
        <w:bottom w:val="none" w:sz="0" w:space="0" w:color="auto"/>
        <w:right w:val="none" w:sz="0" w:space="0" w:color="auto"/>
      </w:divBdr>
    </w:div>
    <w:div w:id="157936065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06230938">
      <w:bodyDiv w:val="1"/>
      <w:marLeft w:val="0"/>
      <w:marRight w:val="0"/>
      <w:marTop w:val="0"/>
      <w:marBottom w:val="0"/>
      <w:divBdr>
        <w:top w:val="none" w:sz="0" w:space="0" w:color="auto"/>
        <w:left w:val="none" w:sz="0" w:space="0" w:color="auto"/>
        <w:bottom w:val="none" w:sz="0" w:space="0" w:color="auto"/>
        <w:right w:val="none" w:sz="0" w:space="0" w:color="auto"/>
      </w:divBdr>
    </w:div>
    <w:div w:id="16113551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88521">
      <w:bodyDiv w:val="1"/>
      <w:marLeft w:val="0"/>
      <w:marRight w:val="0"/>
      <w:marTop w:val="0"/>
      <w:marBottom w:val="0"/>
      <w:divBdr>
        <w:top w:val="none" w:sz="0" w:space="0" w:color="auto"/>
        <w:left w:val="none" w:sz="0" w:space="0" w:color="auto"/>
        <w:bottom w:val="none" w:sz="0" w:space="0" w:color="auto"/>
        <w:right w:val="none" w:sz="0" w:space="0" w:color="auto"/>
      </w:divBdr>
      <w:divsChild>
        <w:div w:id="161509611">
          <w:marLeft w:val="547"/>
          <w:marRight w:val="0"/>
          <w:marTop w:val="0"/>
          <w:marBottom w:val="0"/>
          <w:divBdr>
            <w:top w:val="none" w:sz="0" w:space="0" w:color="auto"/>
            <w:left w:val="none" w:sz="0" w:space="0" w:color="auto"/>
            <w:bottom w:val="none" w:sz="0" w:space="0" w:color="auto"/>
            <w:right w:val="none" w:sz="0" w:space="0" w:color="auto"/>
          </w:divBdr>
        </w:div>
        <w:div w:id="233319621">
          <w:marLeft w:val="547"/>
          <w:marRight w:val="0"/>
          <w:marTop w:val="0"/>
          <w:marBottom w:val="0"/>
          <w:divBdr>
            <w:top w:val="none" w:sz="0" w:space="0" w:color="auto"/>
            <w:left w:val="none" w:sz="0" w:space="0" w:color="auto"/>
            <w:bottom w:val="none" w:sz="0" w:space="0" w:color="auto"/>
            <w:right w:val="none" w:sz="0" w:space="0" w:color="auto"/>
          </w:divBdr>
        </w:div>
        <w:div w:id="858542785">
          <w:marLeft w:val="547"/>
          <w:marRight w:val="0"/>
          <w:marTop w:val="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54141304">
      <w:bodyDiv w:val="1"/>
      <w:marLeft w:val="0"/>
      <w:marRight w:val="0"/>
      <w:marTop w:val="0"/>
      <w:marBottom w:val="0"/>
      <w:divBdr>
        <w:top w:val="none" w:sz="0" w:space="0" w:color="auto"/>
        <w:left w:val="none" w:sz="0" w:space="0" w:color="auto"/>
        <w:bottom w:val="none" w:sz="0" w:space="0" w:color="auto"/>
        <w:right w:val="none" w:sz="0" w:space="0" w:color="auto"/>
      </w:divBdr>
      <w:divsChild>
        <w:div w:id="103964186">
          <w:marLeft w:val="1166"/>
          <w:marRight w:val="0"/>
          <w:marTop w:val="0"/>
          <w:marBottom w:val="0"/>
          <w:divBdr>
            <w:top w:val="none" w:sz="0" w:space="0" w:color="auto"/>
            <w:left w:val="none" w:sz="0" w:space="0" w:color="auto"/>
            <w:bottom w:val="none" w:sz="0" w:space="0" w:color="auto"/>
            <w:right w:val="none" w:sz="0" w:space="0" w:color="auto"/>
          </w:divBdr>
        </w:div>
        <w:div w:id="361520144">
          <w:marLeft w:val="547"/>
          <w:marRight w:val="0"/>
          <w:marTop w:val="0"/>
          <w:marBottom w:val="0"/>
          <w:divBdr>
            <w:top w:val="none" w:sz="0" w:space="0" w:color="auto"/>
            <w:left w:val="none" w:sz="0" w:space="0" w:color="auto"/>
            <w:bottom w:val="none" w:sz="0" w:space="0" w:color="auto"/>
            <w:right w:val="none" w:sz="0" w:space="0" w:color="auto"/>
          </w:divBdr>
        </w:div>
        <w:div w:id="457333913">
          <w:marLeft w:val="547"/>
          <w:marRight w:val="0"/>
          <w:marTop w:val="0"/>
          <w:marBottom w:val="0"/>
          <w:divBdr>
            <w:top w:val="none" w:sz="0" w:space="0" w:color="auto"/>
            <w:left w:val="none" w:sz="0" w:space="0" w:color="auto"/>
            <w:bottom w:val="none" w:sz="0" w:space="0" w:color="auto"/>
            <w:right w:val="none" w:sz="0" w:space="0" w:color="auto"/>
          </w:divBdr>
        </w:div>
        <w:div w:id="852188339">
          <w:marLeft w:val="1166"/>
          <w:marRight w:val="0"/>
          <w:marTop w:val="0"/>
          <w:marBottom w:val="0"/>
          <w:divBdr>
            <w:top w:val="none" w:sz="0" w:space="0" w:color="auto"/>
            <w:left w:val="none" w:sz="0" w:space="0" w:color="auto"/>
            <w:bottom w:val="none" w:sz="0" w:space="0" w:color="auto"/>
            <w:right w:val="none" w:sz="0" w:space="0" w:color="auto"/>
          </w:divBdr>
        </w:div>
        <w:div w:id="894239153">
          <w:marLeft w:val="1166"/>
          <w:marRight w:val="0"/>
          <w:marTop w:val="0"/>
          <w:marBottom w:val="0"/>
          <w:divBdr>
            <w:top w:val="none" w:sz="0" w:space="0" w:color="auto"/>
            <w:left w:val="none" w:sz="0" w:space="0" w:color="auto"/>
            <w:bottom w:val="none" w:sz="0" w:space="0" w:color="auto"/>
            <w:right w:val="none" w:sz="0" w:space="0" w:color="auto"/>
          </w:divBdr>
        </w:div>
      </w:divsChild>
    </w:div>
    <w:div w:id="1662851642">
      <w:bodyDiv w:val="1"/>
      <w:marLeft w:val="0"/>
      <w:marRight w:val="0"/>
      <w:marTop w:val="0"/>
      <w:marBottom w:val="0"/>
      <w:divBdr>
        <w:top w:val="none" w:sz="0" w:space="0" w:color="auto"/>
        <w:left w:val="none" w:sz="0" w:space="0" w:color="auto"/>
        <w:bottom w:val="none" w:sz="0" w:space="0" w:color="auto"/>
        <w:right w:val="none" w:sz="0" w:space="0" w:color="auto"/>
      </w:divBdr>
      <w:divsChild>
        <w:div w:id="267930258">
          <w:marLeft w:val="547"/>
          <w:marRight w:val="0"/>
          <w:marTop w:val="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3580708">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0365042">
      <w:bodyDiv w:val="1"/>
      <w:marLeft w:val="0"/>
      <w:marRight w:val="0"/>
      <w:marTop w:val="0"/>
      <w:marBottom w:val="0"/>
      <w:divBdr>
        <w:top w:val="none" w:sz="0" w:space="0" w:color="auto"/>
        <w:left w:val="none" w:sz="0" w:space="0" w:color="auto"/>
        <w:bottom w:val="none" w:sz="0" w:space="0" w:color="auto"/>
        <w:right w:val="none" w:sz="0" w:space="0" w:color="auto"/>
      </w:divBdr>
      <w:divsChild>
        <w:div w:id="390420861">
          <w:marLeft w:val="547"/>
          <w:marRight w:val="0"/>
          <w:marTop w:val="0"/>
          <w:marBottom w:val="0"/>
          <w:divBdr>
            <w:top w:val="none" w:sz="0" w:space="0" w:color="auto"/>
            <w:left w:val="none" w:sz="0" w:space="0" w:color="auto"/>
            <w:bottom w:val="none" w:sz="0" w:space="0" w:color="auto"/>
            <w:right w:val="none" w:sz="0" w:space="0" w:color="auto"/>
          </w:divBdr>
        </w:div>
        <w:div w:id="457266317">
          <w:marLeft w:val="547"/>
          <w:marRight w:val="0"/>
          <w:marTop w:val="0"/>
          <w:marBottom w:val="0"/>
          <w:divBdr>
            <w:top w:val="none" w:sz="0" w:space="0" w:color="auto"/>
            <w:left w:val="none" w:sz="0" w:space="0" w:color="auto"/>
            <w:bottom w:val="none" w:sz="0" w:space="0" w:color="auto"/>
            <w:right w:val="none" w:sz="0" w:space="0" w:color="auto"/>
          </w:divBdr>
        </w:div>
        <w:div w:id="803230652">
          <w:marLeft w:val="547"/>
          <w:marRight w:val="0"/>
          <w:marTop w:val="0"/>
          <w:marBottom w:val="0"/>
          <w:divBdr>
            <w:top w:val="none" w:sz="0" w:space="0" w:color="auto"/>
            <w:left w:val="none" w:sz="0" w:space="0" w:color="auto"/>
            <w:bottom w:val="none" w:sz="0" w:space="0" w:color="auto"/>
            <w:right w:val="none" w:sz="0" w:space="0" w:color="auto"/>
          </w:divBdr>
        </w:div>
        <w:div w:id="876047535">
          <w:marLeft w:val="547"/>
          <w:marRight w:val="0"/>
          <w:marTop w:val="0"/>
          <w:marBottom w:val="0"/>
          <w:divBdr>
            <w:top w:val="none" w:sz="0" w:space="0" w:color="auto"/>
            <w:left w:val="none" w:sz="0" w:space="0" w:color="auto"/>
            <w:bottom w:val="none" w:sz="0" w:space="0" w:color="auto"/>
            <w:right w:val="none" w:sz="0" w:space="0" w:color="auto"/>
          </w:divBdr>
        </w:div>
        <w:div w:id="1064717570">
          <w:marLeft w:val="547"/>
          <w:marRight w:val="0"/>
          <w:marTop w:val="0"/>
          <w:marBottom w:val="0"/>
          <w:divBdr>
            <w:top w:val="none" w:sz="0" w:space="0" w:color="auto"/>
            <w:left w:val="none" w:sz="0" w:space="0" w:color="auto"/>
            <w:bottom w:val="none" w:sz="0" w:space="0" w:color="auto"/>
            <w:right w:val="none" w:sz="0" w:space="0" w:color="auto"/>
          </w:divBdr>
        </w:div>
        <w:div w:id="1395810890">
          <w:marLeft w:val="547"/>
          <w:marRight w:val="0"/>
          <w:marTop w:val="0"/>
          <w:marBottom w:val="0"/>
          <w:divBdr>
            <w:top w:val="none" w:sz="0" w:space="0" w:color="auto"/>
            <w:left w:val="none" w:sz="0" w:space="0" w:color="auto"/>
            <w:bottom w:val="none" w:sz="0" w:space="0" w:color="auto"/>
            <w:right w:val="none" w:sz="0" w:space="0" w:color="auto"/>
          </w:divBdr>
        </w:div>
      </w:divsChild>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392360">
      <w:bodyDiv w:val="1"/>
      <w:marLeft w:val="0"/>
      <w:marRight w:val="0"/>
      <w:marTop w:val="0"/>
      <w:marBottom w:val="0"/>
      <w:divBdr>
        <w:top w:val="none" w:sz="0" w:space="0" w:color="auto"/>
        <w:left w:val="none" w:sz="0" w:space="0" w:color="auto"/>
        <w:bottom w:val="none" w:sz="0" w:space="0" w:color="auto"/>
        <w:right w:val="none" w:sz="0" w:space="0" w:color="auto"/>
      </w:divBdr>
      <w:divsChild>
        <w:div w:id="1653366927">
          <w:marLeft w:val="547"/>
          <w:marRight w:val="0"/>
          <w:marTop w:val="0"/>
          <w:marBottom w:val="0"/>
          <w:divBdr>
            <w:top w:val="none" w:sz="0" w:space="0" w:color="auto"/>
            <w:left w:val="none" w:sz="0" w:space="0" w:color="auto"/>
            <w:bottom w:val="none" w:sz="0" w:space="0" w:color="auto"/>
            <w:right w:val="none" w:sz="0" w:space="0" w:color="auto"/>
          </w:divBdr>
        </w:div>
      </w:divsChild>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19952191">
      <w:bodyDiv w:val="1"/>
      <w:marLeft w:val="0"/>
      <w:marRight w:val="0"/>
      <w:marTop w:val="0"/>
      <w:marBottom w:val="0"/>
      <w:divBdr>
        <w:top w:val="none" w:sz="0" w:space="0" w:color="auto"/>
        <w:left w:val="none" w:sz="0" w:space="0" w:color="auto"/>
        <w:bottom w:val="none" w:sz="0" w:space="0" w:color="auto"/>
        <w:right w:val="none" w:sz="0" w:space="0" w:color="auto"/>
      </w:divBdr>
      <w:divsChild>
        <w:div w:id="2120488984">
          <w:marLeft w:val="547"/>
          <w:marRight w:val="0"/>
          <w:marTop w:val="0"/>
          <w:marBottom w:val="0"/>
          <w:divBdr>
            <w:top w:val="none" w:sz="0" w:space="0" w:color="auto"/>
            <w:left w:val="none" w:sz="0" w:space="0" w:color="auto"/>
            <w:bottom w:val="none" w:sz="0" w:space="0" w:color="auto"/>
            <w:right w:val="none" w:sz="0" w:space="0" w:color="auto"/>
          </w:divBdr>
        </w:div>
        <w:div w:id="376927797">
          <w:marLeft w:val="1166"/>
          <w:marRight w:val="0"/>
          <w:marTop w:val="0"/>
          <w:marBottom w:val="0"/>
          <w:divBdr>
            <w:top w:val="none" w:sz="0" w:space="0" w:color="auto"/>
            <w:left w:val="none" w:sz="0" w:space="0" w:color="auto"/>
            <w:bottom w:val="none" w:sz="0" w:space="0" w:color="auto"/>
            <w:right w:val="none" w:sz="0" w:space="0" w:color="auto"/>
          </w:divBdr>
        </w:div>
        <w:div w:id="484010176">
          <w:marLeft w:val="547"/>
          <w:marRight w:val="0"/>
          <w:marTop w:val="0"/>
          <w:marBottom w:val="0"/>
          <w:divBdr>
            <w:top w:val="none" w:sz="0" w:space="0" w:color="auto"/>
            <w:left w:val="none" w:sz="0" w:space="0" w:color="auto"/>
            <w:bottom w:val="none" w:sz="0" w:space="0" w:color="auto"/>
            <w:right w:val="none" w:sz="0" w:space="0" w:color="auto"/>
          </w:divBdr>
        </w:div>
        <w:div w:id="1630431018">
          <w:marLeft w:val="547"/>
          <w:marRight w:val="0"/>
          <w:marTop w:val="0"/>
          <w:marBottom w:val="0"/>
          <w:divBdr>
            <w:top w:val="none" w:sz="0" w:space="0" w:color="auto"/>
            <w:left w:val="none" w:sz="0" w:space="0" w:color="auto"/>
            <w:bottom w:val="none" w:sz="0" w:space="0" w:color="auto"/>
            <w:right w:val="none" w:sz="0" w:space="0" w:color="auto"/>
          </w:divBdr>
        </w:div>
      </w:divsChild>
    </w:div>
    <w:div w:id="1828663219">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39074959">
      <w:bodyDiv w:val="1"/>
      <w:marLeft w:val="0"/>
      <w:marRight w:val="0"/>
      <w:marTop w:val="0"/>
      <w:marBottom w:val="0"/>
      <w:divBdr>
        <w:top w:val="none" w:sz="0" w:space="0" w:color="auto"/>
        <w:left w:val="none" w:sz="0" w:space="0" w:color="auto"/>
        <w:bottom w:val="none" w:sz="0" w:space="0" w:color="auto"/>
        <w:right w:val="none" w:sz="0" w:space="0" w:color="auto"/>
      </w:divBdr>
    </w:div>
    <w:div w:id="1840804828">
      <w:bodyDiv w:val="1"/>
      <w:marLeft w:val="0"/>
      <w:marRight w:val="0"/>
      <w:marTop w:val="0"/>
      <w:marBottom w:val="0"/>
      <w:divBdr>
        <w:top w:val="none" w:sz="0" w:space="0" w:color="auto"/>
        <w:left w:val="none" w:sz="0" w:space="0" w:color="auto"/>
        <w:bottom w:val="none" w:sz="0" w:space="0" w:color="auto"/>
        <w:right w:val="none" w:sz="0" w:space="0" w:color="auto"/>
      </w:divBdr>
    </w:div>
    <w:div w:id="1841577159">
      <w:bodyDiv w:val="1"/>
      <w:marLeft w:val="0"/>
      <w:marRight w:val="0"/>
      <w:marTop w:val="0"/>
      <w:marBottom w:val="0"/>
      <w:divBdr>
        <w:top w:val="none" w:sz="0" w:space="0" w:color="auto"/>
        <w:left w:val="none" w:sz="0" w:space="0" w:color="auto"/>
        <w:bottom w:val="none" w:sz="0" w:space="0" w:color="auto"/>
        <w:right w:val="none" w:sz="0" w:space="0" w:color="auto"/>
      </w:divBdr>
    </w:div>
    <w:div w:id="1849905382">
      <w:bodyDiv w:val="1"/>
      <w:marLeft w:val="0"/>
      <w:marRight w:val="0"/>
      <w:marTop w:val="0"/>
      <w:marBottom w:val="0"/>
      <w:divBdr>
        <w:top w:val="none" w:sz="0" w:space="0" w:color="auto"/>
        <w:left w:val="none" w:sz="0" w:space="0" w:color="auto"/>
        <w:bottom w:val="none" w:sz="0" w:space="0" w:color="auto"/>
        <w:right w:val="none" w:sz="0" w:space="0" w:color="auto"/>
      </w:divBdr>
    </w:div>
    <w:div w:id="1851721848">
      <w:bodyDiv w:val="1"/>
      <w:marLeft w:val="0"/>
      <w:marRight w:val="0"/>
      <w:marTop w:val="0"/>
      <w:marBottom w:val="0"/>
      <w:divBdr>
        <w:top w:val="none" w:sz="0" w:space="0" w:color="auto"/>
        <w:left w:val="none" w:sz="0" w:space="0" w:color="auto"/>
        <w:bottom w:val="none" w:sz="0" w:space="0" w:color="auto"/>
        <w:right w:val="none" w:sz="0" w:space="0" w:color="auto"/>
      </w:divBdr>
      <w:divsChild>
        <w:div w:id="691808871">
          <w:marLeft w:val="547"/>
          <w:marRight w:val="0"/>
          <w:marTop w:val="0"/>
          <w:marBottom w:val="0"/>
          <w:divBdr>
            <w:top w:val="none" w:sz="0" w:space="0" w:color="auto"/>
            <w:left w:val="none" w:sz="0" w:space="0" w:color="auto"/>
            <w:bottom w:val="none" w:sz="0" w:space="0" w:color="auto"/>
            <w:right w:val="none" w:sz="0" w:space="0" w:color="auto"/>
          </w:divBdr>
        </w:div>
        <w:div w:id="1109163578">
          <w:marLeft w:val="1166"/>
          <w:marRight w:val="0"/>
          <w:marTop w:val="0"/>
          <w:marBottom w:val="0"/>
          <w:divBdr>
            <w:top w:val="none" w:sz="0" w:space="0" w:color="auto"/>
            <w:left w:val="none" w:sz="0" w:space="0" w:color="auto"/>
            <w:bottom w:val="none" w:sz="0" w:space="0" w:color="auto"/>
            <w:right w:val="none" w:sz="0" w:space="0" w:color="auto"/>
          </w:divBdr>
        </w:div>
        <w:div w:id="1272782393">
          <w:marLeft w:val="1166"/>
          <w:marRight w:val="0"/>
          <w:marTop w:val="0"/>
          <w:marBottom w:val="0"/>
          <w:divBdr>
            <w:top w:val="none" w:sz="0" w:space="0" w:color="auto"/>
            <w:left w:val="none" w:sz="0" w:space="0" w:color="auto"/>
            <w:bottom w:val="none" w:sz="0" w:space="0" w:color="auto"/>
            <w:right w:val="none" w:sz="0" w:space="0" w:color="auto"/>
          </w:divBdr>
        </w:div>
        <w:div w:id="1853256895">
          <w:marLeft w:val="1166"/>
          <w:marRight w:val="0"/>
          <w:marTop w:val="0"/>
          <w:marBottom w:val="0"/>
          <w:divBdr>
            <w:top w:val="none" w:sz="0" w:space="0" w:color="auto"/>
            <w:left w:val="none" w:sz="0" w:space="0" w:color="auto"/>
            <w:bottom w:val="none" w:sz="0" w:space="0" w:color="auto"/>
            <w:right w:val="none" w:sz="0" w:space="0" w:color="auto"/>
          </w:divBdr>
        </w:div>
        <w:div w:id="1942488703">
          <w:marLeft w:val="1166"/>
          <w:marRight w:val="0"/>
          <w:marTop w:val="0"/>
          <w:marBottom w:val="0"/>
          <w:divBdr>
            <w:top w:val="none" w:sz="0" w:space="0" w:color="auto"/>
            <w:left w:val="none" w:sz="0" w:space="0" w:color="auto"/>
            <w:bottom w:val="none" w:sz="0" w:space="0" w:color="auto"/>
            <w:right w:val="none" w:sz="0" w:space="0" w:color="auto"/>
          </w:divBdr>
        </w:div>
        <w:div w:id="1978216533">
          <w:marLeft w:val="547"/>
          <w:marRight w:val="0"/>
          <w:marTop w:val="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926">
      <w:bodyDiv w:val="1"/>
      <w:marLeft w:val="0"/>
      <w:marRight w:val="0"/>
      <w:marTop w:val="0"/>
      <w:marBottom w:val="0"/>
      <w:divBdr>
        <w:top w:val="none" w:sz="0" w:space="0" w:color="auto"/>
        <w:left w:val="none" w:sz="0" w:space="0" w:color="auto"/>
        <w:bottom w:val="none" w:sz="0" w:space="0" w:color="auto"/>
        <w:right w:val="none" w:sz="0" w:space="0" w:color="auto"/>
      </w:divBdr>
      <w:divsChild>
        <w:div w:id="699552422">
          <w:marLeft w:val="1166"/>
          <w:marRight w:val="0"/>
          <w:marTop w:val="0"/>
          <w:marBottom w:val="0"/>
          <w:divBdr>
            <w:top w:val="none" w:sz="0" w:space="0" w:color="auto"/>
            <w:left w:val="none" w:sz="0" w:space="0" w:color="auto"/>
            <w:bottom w:val="none" w:sz="0" w:space="0" w:color="auto"/>
            <w:right w:val="none" w:sz="0" w:space="0" w:color="auto"/>
          </w:divBdr>
        </w:div>
        <w:div w:id="916593357">
          <w:marLeft w:val="1166"/>
          <w:marRight w:val="0"/>
          <w:marTop w:val="0"/>
          <w:marBottom w:val="0"/>
          <w:divBdr>
            <w:top w:val="none" w:sz="0" w:space="0" w:color="auto"/>
            <w:left w:val="none" w:sz="0" w:space="0" w:color="auto"/>
            <w:bottom w:val="none" w:sz="0" w:space="0" w:color="auto"/>
            <w:right w:val="none" w:sz="0" w:space="0" w:color="auto"/>
          </w:divBdr>
        </w:div>
        <w:div w:id="985357288">
          <w:marLeft w:val="1166"/>
          <w:marRight w:val="0"/>
          <w:marTop w:val="0"/>
          <w:marBottom w:val="0"/>
          <w:divBdr>
            <w:top w:val="none" w:sz="0" w:space="0" w:color="auto"/>
            <w:left w:val="none" w:sz="0" w:space="0" w:color="auto"/>
            <w:bottom w:val="none" w:sz="0" w:space="0" w:color="auto"/>
            <w:right w:val="none" w:sz="0" w:space="0" w:color="auto"/>
          </w:divBdr>
        </w:div>
        <w:div w:id="1001354120">
          <w:marLeft w:val="1166"/>
          <w:marRight w:val="0"/>
          <w:marTop w:val="0"/>
          <w:marBottom w:val="0"/>
          <w:divBdr>
            <w:top w:val="none" w:sz="0" w:space="0" w:color="auto"/>
            <w:left w:val="none" w:sz="0" w:space="0" w:color="auto"/>
            <w:bottom w:val="none" w:sz="0" w:space="0" w:color="auto"/>
            <w:right w:val="none" w:sz="0" w:space="0" w:color="auto"/>
          </w:divBdr>
        </w:div>
        <w:div w:id="1028600802">
          <w:marLeft w:val="547"/>
          <w:marRight w:val="0"/>
          <w:marTop w:val="0"/>
          <w:marBottom w:val="0"/>
          <w:divBdr>
            <w:top w:val="none" w:sz="0" w:space="0" w:color="auto"/>
            <w:left w:val="none" w:sz="0" w:space="0" w:color="auto"/>
            <w:bottom w:val="none" w:sz="0" w:space="0" w:color="auto"/>
            <w:right w:val="none" w:sz="0" w:space="0" w:color="auto"/>
          </w:divBdr>
        </w:div>
        <w:div w:id="1575968015">
          <w:marLeft w:val="547"/>
          <w:marRight w:val="0"/>
          <w:marTop w:val="0"/>
          <w:marBottom w:val="0"/>
          <w:divBdr>
            <w:top w:val="none" w:sz="0" w:space="0" w:color="auto"/>
            <w:left w:val="none" w:sz="0" w:space="0" w:color="auto"/>
            <w:bottom w:val="none" w:sz="0" w:space="0" w:color="auto"/>
            <w:right w:val="none" w:sz="0" w:space="0" w:color="auto"/>
          </w:divBdr>
        </w:div>
        <w:div w:id="1808812860">
          <w:marLeft w:val="1800"/>
          <w:marRight w:val="0"/>
          <w:marTop w:val="0"/>
          <w:marBottom w:val="0"/>
          <w:divBdr>
            <w:top w:val="none" w:sz="0" w:space="0" w:color="auto"/>
            <w:left w:val="none" w:sz="0" w:space="0" w:color="auto"/>
            <w:bottom w:val="none" w:sz="0" w:space="0" w:color="auto"/>
            <w:right w:val="none" w:sz="0" w:space="0" w:color="auto"/>
          </w:divBdr>
        </w:div>
        <w:div w:id="1909224399">
          <w:marLeft w:val="1800"/>
          <w:marRight w:val="0"/>
          <w:marTop w:val="0"/>
          <w:marBottom w:val="0"/>
          <w:divBdr>
            <w:top w:val="none" w:sz="0" w:space="0" w:color="auto"/>
            <w:left w:val="none" w:sz="0" w:space="0" w:color="auto"/>
            <w:bottom w:val="none" w:sz="0" w:space="0" w:color="auto"/>
            <w:right w:val="none" w:sz="0" w:space="0" w:color="auto"/>
          </w:divBdr>
        </w:div>
        <w:div w:id="1921595269">
          <w:marLeft w:val="1166"/>
          <w:marRight w:val="0"/>
          <w:marTop w:val="0"/>
          <w:marBottom w:val="0"/>
          <w:divBdr>
            <w:top w:val="none" w:sz="0" w:space="0" w:color="auto"/>
            <w:left w:val="none" w:sz="0" w:space="0" w:color="auto"/>
            <w:bottom w:val="none" w:sz="0" w:space="0" w:color="auto"/>
            <w:right w:val="none" w:sz="0" w:space="0" w:color="auto"/>
          </w:divBdr>
        </w:div>
      </w:divsChild>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199668803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25133962">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46707402">
      <w:bodyDiv w:val="1"/>
      <w:marLeft w:val="0"/>
      <w:marRight w:val="0"/>
      <w:marTop w:val="0"/>
      <w:marBottom w:val="0"/>
      <w:divBdr>
        <w:top w:val="none" w:sz="0" w:space="0" w:color="auto"/>
        <w:left w:val="none" w:sz="0" w:space="0" w:color="auto"/>
        <w:bottom w:val="none" w:sz="0" w:space="0" w:color="auto"/>
        <w:right w:val="none" w:sz="0" w:space="0" w:color="auto"/>
      </w:divBdr>
      <w:divsChild>
        <w:div w:id="339308686">
          <w:marLeft w:val="547"/>
          <w:marRight w:val="0"/>
          <w:marTop w:val="0"/>
          <w:marBottom w:val="0"/>
          <w:divBdr>
            <w:top w:val="none" w:sz="0" w:space="0" w:color="auto"/>
            <w:left w:val="none" w:sz="0" w:space="0" w:color="auto"/>
            <w:bottom w:val="none" w:sz="0" w:space="0" w:color="auto"/>
            <w:right w:val="none" w:sz="0" w:space="0" w:color="auto"/>
          </w:divBdr>
        </w:div>
        <w:div w:id="803355759">
          <w:marLeft w:val="547"/>
          <w:marRight w:val="0"/>
          <w:marTop w:val="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376459">
      <w:bodyDiv w:val="1"/>
      <w:marLeft w:val="0"/>
      <w:marRight w:val="0"/>
      <w:marTop w:val="0"/>
      <w:marBottom w:val="0"/>
      <w:divBdr>
        <w:top w:val="none" w:sz="0" w:space="0" w:color="auto"/>
        <w:left w:val="none" w:sz="0" w:space="0" w:color="auto"/>
        <w:bottom w:val="none" w:sz="0" w:space="0" w:color="auto"/>
        <w:right w:val="none" w:sz="0" w:space="0" w:color="auto"/>
      </w:divBdr>
      <w:divsChild>
        <w:div w:id="1147740349">
          <w:marLeft w:val="562"/>
          <w:marRight w:val="0"/>
          <w:marTop w:val="0"/>
          <w:marBottom w:val="0"/>
          <w:divBdr>
            <w:top w:val="none" w:sz="0" w:space="0" w:color="auto"/>
            <w:left w:val="none" w:sz="0" w:space="0" w:color="auto"/>
            <w:bottom w:val="none" w:sz="0" w:space="0" w:color="auto"/>
            <w:right w:val="none" w:sz="0" w:space="0" w:color="auto"/>
          </w:divBdr>
        </w:div>
      </w:divsChild>
    </w:div>
    <w:div w:id="2098554125">
      <w:bodyDiv w:val="1"/>
      <w:marLeft w:val="0"/>
      <w:marRight w:val="0"/>
      <w:marTop w:val="0"/>
      <w:marBottom w:val="0"/>
      <w:divBdr>
        <w:top w:val="none" w:sz="0" w:space="0" w:color="auto"/>
        <w:left w:val="none" w:sz="0" w:space="0" w:color="auto"/>
        <w:bottom w:val="none" w:sz="0" w:space="0" w:color="auto"/>
        <w:right w:val="none" w:sz="0" w:space="0" w:color="auto"/>
      </w:divBdr>
      <w:divsChild>
        <w:div w:id="1821069028">
          <w:marLeft w:val="547"/>
          <w:marRight w:val="0"/>
          <w:marTop w:val="0"/>
          <w:marBottom w:val="0"/>
          <w:divBdr>
            <w:top w:val="none" w:sz="0" w:space="0" w:color="auto"/>
            <w:left w:val="none" w:sz="0" w:space="0" w:color="auto"/>
            <w:bottom w:val="none" w:sz="0" w:space="0" w:color="auto"/>
            <w:right w:val="none" w:sz="0" w:space="0" w:color="auto"/>
          </w:divBdr>
        </w:div>
        <w:div w:id="1317875615">
          <w:marLeft w:val="547"/>
          <w:marRight w:val="0"/>
          <w:marTop w:val="0"/>
          <w:marBottom w:val="0"/>
          <w:divBdr>
            <w:top w:val="none" w:sz="0" w:space="0" w:color="auto"/>
            <w:left w:val="none" w:sz="0" w:space="0" w:color="auto"/>
            <w:bottom w:val="none" w:sz="0" w:space="0" w:color="auto"/>
            <w:right w:val="none" w:sz="0" w:space="0" w:color="auto"/>
          </w:divBdr>
        </w:div>
      </w:divsChild>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09690609">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HR33RHYHUWRF-507899316-30027</_dlc_DocId>
    <_dlc_DocIdUrl xmlns="ca125759-a0e7-4469-93e0-e34bba23bda5">
      <Url>https://qualcomm.sharepoint.com/teams/pentari/_layouts/15/DocIdRedir.aspx?ID=HR33RHYHUWRF-507899316-30027</Url>
      <Description>HR33RHYHUWRF-507899316-30027</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2.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ca125759-a0e7-4469-93e0-e34bba23bda5"/>
    <ds:schemaRef ds:uri="943a219e-757a-436b-9054-f071e3c84dcc"/>
    <ds:schemaRef ds:uri="http://schemas.openxmlformats.org/package/2006/metadata/core-properties"/>
    <ds:schemaRef ds:uri="http://purl.org/dc/elements/1.1/"/>
    <ds:schemaRef ds:uri="http://schemas.microsoft.com/office/2006/documentManagement/types"/>
    <ds:schemaRef ds:uri="http://purl.org/dc/term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5.xml><?xml version="1.0" encoding="utf-8"?>
<ds:datastoreItem xmlns:ds="http://schemas.openxmlformats.org/officeDocument/2006/customXml" ds:itemID="{29B9627C-A859-43BB-8D2B-19446D289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10</Pages>
  <Words>3888</Words>
  <Characters>23415</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Muhammad Abdelghaffar (Khairy)</cp:lastModifiedBy>
  <cp:revision>6</cp:revision>
  <cp:lastPrinted>2018-02-15T07:29:00Z</cp:lastPrinted>
  <dcterms:created xsi:type="dcterms:W3CDTF">2025-03-28T17:23:00Z</dcterms:created>
  <dcterms:modified xsi:type="dcterms:W3CDTF">2025-03-28T17:28:00Z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MTWinEqns">
    <vt:bool>true</vt:bool>
  </property>
  <property fmtid="{D5CDD505-2E9C-101B-9397-08002B2CF9AE}" pid="10" name="_ReviewingToolsShownOnce">
    <vt:lpwstr/>
  </property>
  <property fmtid="{D5CDD505-2E9C-101B-9397-08002B2CF9AE}" pid="11" name="MediaServiceImageTags">
    <vt:lpwstr/>
  </property>
  <property fmtid="{D5CDD505-2E9C-101B-9397-08002B2CF9AE}" pid="12" name="_dlc_DocIdItemGuid">
    <vt:lpwstr>3297e533-0af9-49a6-a6d8-4a021ac59ffa</vt:lpwstr>
  </property>
</Properties>
</file>